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D164C" w14:textId="1833A469" w:rsidR="00B95B04" w:rsidRPr="00E31FD5" w:rsidRDefault="003C03F5" w:rsidP="00E31FD5">
      <w:pPr>
        <w:spacing w:line="480" w:lineRule="auto"/>
        <w:jc w:val="center"/>
        <w:rPr>
          <w:rFonts w:ascii="Times New Roman" w:hAnsi="Times New Roman" w:cs="Times New Roman"/>
          <w:b/>
          <w:bCs/>
          <w:lang w:val="en-GB" w:eastAsia="en-GB"/>
        </w:rPr>
      </w:pPr>
      <w:r w:rsidRPr="00E31FD5">
        <w:rPr>
          <w:rFonts w:ascii="Times New Roman" w:hAnsi="Times New Roman" w:cs="Times New Roman"/>
          <w:b/>
          <w:bCs/>
          <w:lang w:val="en-GB" w:eastAsia="en-GB"/>
        </w:rPr>
        <w:t xml:space="preserve">Comparison Essay Between Columbian Exchange and </w:t>
      </w:r>
      <w:r w:rsidR="00E31FD5">
        <w:rPr>
          <w:rFonts w:ascii="Times New Roman" w:hAnsi="Times New Roman" w:cs="Times New Roman"/>
          <w:b/>
          <w:bCs/>
          <w:lang w:val="en-GB" w:eastAsia="en-GB"/>
        </w:rPr>
        <w:t xml:space="preserve">the </w:t>
      </w:r>
      <w:r w:rsidRPr="00E31FD5">
        <w:rPr>
          <w:rFonts w:ascii="Times New Roman" w:hAnsi="Times New Roman" w:cs="Times New Roman"/>
          <w:b/>
          <w:bCs/>
          <w:lang w:val="en-GB" w:eastAsia="en-GB"/>
        </w:rPr>
        <w:t>Silk Road Trade</w:t>
      </w:r>
    </w:p>
    <w:p w14:paraId="655D3F45" w14:textId="2ABC45AC" w:rsidR="001D4811" w:rsidRPr="00E31FD5" w:rsidRDefault="003C03F5" w:rsidP="00E31FD5">
      <w:pPr>
        <w:spacing w:line="480" w:lineRule="auto"/>
        <w:ind w:firstLine="720"/>
        <w:rPr>
          <w:rFonts w:ascii="Times New Roman" w:eastAsia="Times New Roman" w:hAnsi="Times New Roman" w:cs="Times New Roman"/>
          <w:lang w:eastAsia="zh-CN"/>
        </w:rPr>
      </w:pPr>
      <w:r w:rsidRPr="00E31FD5">
        <w:rPr>
          <w:rFonts w:ascii="Times New Roman" w:eastAsia="Times New Roman" w:hAnsi="Times New Roman" w:cs="Times New Roman"/>
          <w:lang w:eastAsia="en-GB"/>
        </w:rPr>
        <w:t>Significant global growth and diffusion of products, technologies, and civilizations can be attributed to the Columbian Exchange and Silk Road trade. Upon Christopher Columbus' arrival in the Americas in 1492, the Columbian Exchange was launched. It facilitated the exchange of goods, ideas, and people</w:t>
      </w:r>
      <w:r w:rsidR="00951952" w:rsidRPr="00E31FD5">
        <w:rPr>
          <w:rFonts w:ascii="Times New Roman" w:eastAsia="Times New Roman" w:hAnsi="Times New Roman" w:cs="Times New Roman"/>
          <w:lang w:eastAsia="en-GB"/>
        </w:rPr>
        <w:t xml:space="preserve"> between the Old and New World. </w:t>
      </w:r>
      <w:r w:rsidRPr="00E31FD5">
        <w:rPr>
          <w:rFonts w:ascii="Times New Roman" w:eastAsia="Times New Roman" w:hAnsi="Times New Roman" w:cs="Times New Roman"/>
          <w:lang w:eastAsia="en-GB"/>
        </w:rPr>
        <w:t xml:space="preserve">On the other hand, Historically speaking, the Silk Road trade was a system of commercial routes that stretched from present-day China to the Mediterranean Sea. It began during the Han Dynasty in 200 BCE and facilitated the exchange of goods, ideas, and people between the East and the West </w:t>
      </w:r>
      <w:r w:rsidR="00047BFA" w:rsidRPr="00E31FD5">
        <w:rPr>
          <w:rFonts w:ascii="Times New Roman" w:eastAsia="Times New Roman" w:hAnsi="Times New Roman" w:cs="Times New Roman"/>
          <w:lang w:val="en-GB" w:eastAsia="en-GB"/>
        </w:rPr>
        <w:t>(</w:t>
      </w:r>
      <w:r w:rsidR="00611874" w:rsidRPr="00E31FD5">
        <w:rPr>
          <w:rFonts w:ascii="Times New Roman" w:hAnsi="Times New Roman" w:cs="Times New Roman"/>
          <w:shd w:val="clear" w:color="auto" w:fill="FFFFFF"/>
        </w:rPr>
        <w:t>Mayer &amp; Zhang, 2021).</w:t>
      </w:r>
      <w:r w:rsidRPr="00E31FD5">
        <w:rPr>
          <w:rFonts w:ascii="Times New Roman" w:eastAsia="Times New Roman" w:hAnsi="Times New Roman" w:cs="Times New Roman"/>
          <w:lang w:eastAsia="en-GB"/>
        </w:rPr>
        <w:t xml:space="preserve"> </w:t>
      </w:r>
      <w:r w:rsidRPr="00E31FD5">
        <w:rPr>
          <w:rFonts w:ascii="Times New Roman" w:eastAsia="Times New Roman" w:hAnsi="Times New Roman" w:cs="Times New Roman"/>
          <w:lang w:val="en-GB" w:eastAsia="zh-CN"/>
        </w:rPr>
        <w:t xml:space="preserve">Although </w:t>
      </w:r>
      <w:r w:rsidRPr="00E31FD5">
        <w:rPr>
          <w:rFonts w:ascii="Times New Roman" w:hAnsi="Times New Roman" w:cs="Times New Roman"/>
          <w:lang w:val="en-GB"/>
        </w:rPr>
        <w:t>t</w:t>
      </w:r>
      <w:r w:rsidRPr="00E31FD5">
        <w:rPr>
          <w:rFonts w:ascii="Times New Roman" w:hAnsi="Times New Roman" w:cs="Times New Roman"/>
        </w:rPr>
        <w:t>he Co</w:t>
      </w:r>
      <w:r w:rsidR="00F31895">
        <w:rPr>
          <w:rFonts w:ascii="Times New Roman" w:hAnsi="Times New Roman" w:cs="Times New Roman"/>
        </w:rPr>
        <w:t>lumbian Exchange and Silk Road t</w:t>
      </w:r>
      <w:r w:rsidRPr="00E31FD5">
        <w:rPr>
          <w:rFonts w:ascii="Times New Roman" w:hAnsi="Times New Roman" w:cs="Times New Roman"/>
        </w:rPr>
        <w:t>rade had different impacts on the</w:t>
      </w:r>
      <w:r w:rsidR="00E31FD5">
        <w:rPr>
          <w:rFonts w:ascii="Times New Roman" w:hAnsi="Times New Roman" w:cs="Times New Roman"/>
        </w:rPr>
        <w:t xml:space="preserve"> global economy, both </w:t>
      </w:r>
      <w:r w:rsidRPr="00E31FD5">
        <w:rPr>
          <w:rFonts w:ascii="Times New Roman" w:hAnsi="Times New Roman" w:cs="Times New Roman"/>
        </w:rPr>
        <w:t>ultimately played a crucial role in developing glo</w:t>
      </w:r>
      <w:r w:rsidR="00951952" w:rsidRPr="00E31FD5">
        <w:rPr>
          <w:rFonts w:ascii="Times New Roman" w:hAnsi="Times New Roman" w:cs="Times New Roman"/>
        </w:rPr>
        <w:t xml:space="preserve">bal </w:t>
      </w:r>
      <w:bookmarkStart w:id="0" w:name="_GoBack"/>
      <w:bookmarkEnd w:id="0"/>
      <w:r w:rsidR="00F31895">
        <w:rPr>
          <w:rFonts w:ascii="Times New Roman" w:hAnsi="Times New Roman" w:cs="Times New Roman"/>
        </w:rPr>
        <w:t>business</w:t>
      </w:r>
      <w:r w:rsidR="00951952" w:rsidRPr="00E31FD5">
        <w:rPr>
          <w:rFonts w:ascii="Times New Roman" w:hAnsi="Times New Roman" w:cs="Times New Roman"/>
        </w:rPr>
        <w:t xml:space="preserve"> </w:t>
      </w:r>
      <w:r w:rsidR="00E31FD5">
        <w:rPr>
          <w:rFonts w:ascii="Times New Roman" w:hAnsi="Times New Roman" w:cs="Times New Roman"/>
        </w:rPr>
        <w:t>and shaping</w:t>
      </w:r>
      <w:r w:rsidR="00951952" w:rsidRPr="00E31FD5">
        <w:rPr>
          <w:rFonts w:ascii="Times New Roman" w:hAnsi="Times New Roman" w:cs="Times New Roman"/>
        </w:rPr>
        <w:t xml:space="preserve"> </w:t>
      </w:r>
      <w:r w:rsidR="00951952" w:rsidRPr="00E31FD5">
        <w:rPr>
          <w:rFonts w:ascii="Times New Roman" w:hAnsi="Times New Roman" w:cs="Times New Roman"/>
          <w:lang w:val="en-US"/>
        </w:rPr>
        <w:t xml:space="preserve">the </w:t>
      </w:r>
      <w:r w:rsidRPr="00E31FD5">
        <w:rPr>
          <w:rFonts w:ascii="Times New Roman" w:hAnsi="Times New Roman" w:cs="Times New Roman"/>
        </w:rPr>
        <w:t>world today.</w:t>
      </w:r>
    </w:p>
    <w:p w14:paraId="455115DB" w14:textId="77777777" w:rsidR="00B95B04" w:rsidRPr="00E31FD5" w:rsidRDefault="003C03F5" w:rsidP="00E31FD5">
      <w:pPr>
        <w:spacing w:line="480" w:lineRule="auto"/>
        <w:rPr>
          <w:rFonts w:ascii="Times New Roman" w:hAnsi="Times New Roman" w:cs="Times New Roman"/>
          <w:b/>
          <w:bCs/>
          <w:lang w:val="en-GB"/>
        </w:rPr>
      </w:pPr>
      <w:r w:rsidRPr="00E31FD5">
        <w:rPr>
          <w:rFonts w:ascii="Times New Roman" w:hAnsi="Times New Roman" w:cs="Times New Roman"/>
          <w:b/>
          <w:bCs/>
          <w:lang w:val="en-GB"/>
        </w:rPr>
        <w:t>Geographical Scope</w:t>
      </w:r>
    </w:p>
    <w:p w14:paraId="426EDAD1" w14:textId="77777777" w:rsidR="00E31FD5" w:rsidRDefault="003C03F5" w:rsidP="00E31FD5">
      <w:pPr>
        <w:spacing w:line="480" w:lineRule="auto"/>
        <w:ind w:firstLine="720"/>
        <w:rPr>
          <w:rFonts w:ascii="Times New Roman" w:eastAsia="Times New Roman" w:hAnsi="Times New Roman" w:cs="Times New Roman"/>
          <w:lang w:eastAsia="en-GB"/>
        </w:rPr>
      </w:pPr>
      <w:r w:rsidRPr="00E31FD5">
        <w:rPr>
          <w:rFonts w:ascii="Times New Roman" w:eastAsia="Times New Roman" w:hAnsi="Times New Roman" w:cs="Times New Roman"/>
          <w:lang w:eastAsia="en-GB"/>
        </w:rPr>
        <w:t xml:space="preserve">Colombian Exchange was mainly focused on the exchange between the Americas, Africa, and Europe. In contrast, the Silk Road trade was focused on the exchange between China and the Middle East, India, and Europe. The Columbian Exchange had a more limited geographical scope than the Silk Road trade </w:t>
      </w:r>
      <w:r w:rsidR="00047BFA" w:rsidRPr="00E31FD5">
        <w:rPr>
          <w:rFonts w:ascii="Times New Roman" w:eastAsia="Times New Roman" w:hAnsi="Times New Roman" w:cs="Times New Roman"/>
          <w:lang w:val="en-GB" w:eastAsia="en-GB"/>
        </w:rPr>
        <w:t>(</w:t>
      </w:r>
      <w:r w:rsidR="00611874" w:rsidRPr="00E31FD5">
        <w:rPr>
          <w:rFonts w:ascii="Times New Roman" w:hAnsi="Times New Roman" w:cs="Times New Roman"/>
          <w:shd w:val="clear" w:color="auto" w:fill="FFFFFF"/>
        </w:rPr>
        <w:t>Mayer &amp; Zhang, 2021).</w:t>
      </w:r>
      <w:r w:rsidRPr="00E31FD5">
        <w:rPr>
          <w:rFonts w:ascii="Times New Roman" w:hAnsi="Times New Roman" w:cs="Times New Roman"/>
        </w:rPr>
        <w:t xml:space="preserve"> On the other side, from China to the Mediterranean, the Silk Road was a network of commercial routes that united East and West. This trade network was responsible for the exchange of goods, ideas, religions, and technologies.</w:t>
      </w:r>
      <w:r w:rsidRPr="00E31FD5">
        <w:rPr>
          <w:rFonts w:ascii="Times New Roman" w:eastAsia="Times New Roman" w:hAnsi="Times New Roman" w:cs="Times New Roman"/>
          <w:lang w:eastAsia="en-GB"/>
        </w:rPr>
        <w:t xml:space="preserve"> T</w:t>
      </w:r>
      <w:r w:rsidR="00E31FD5">
        <w:rPr>
          <w:rFonts w:ascii="Times New Roman" w:eastAsia="Times New Roman" w:hAnsi="Times New Roman" w:cs="Times New Roman"/>
          <w:lang w:eastAsia="en-GB"/>
        </w:rPr>
        <w:t>herefore, t</w:t>
      </w:r>
      <w:r w:rsidRPr="00E31FD5">
        <w:rPr>
          <w:rFonts w:ascii="Times New Roman" w:eastAsia="Times New Roman" w:hAnsi="Times New Roman" w:cs="Times New Roman"/>
          <w:lang w:eastAsia="en-GB"/>
        </w:rPr>
        <w:t>he geographical scope of the Columbian Exchange was much greater than that of the Silk Road.</w:t>
      </w:r>
    </w:p>
    <w:p w14:paraId="52C03997" w14:textId="35741C4F" w:rsidR="00B95B04" w:rsidRPr="00E31FD5" w:rsidRDefault="00E31FD5" w:rsidP="00E31FD5">
      <w:pPr>
        <w:spacing w:line="480" w:lineRule="auto"/>
        <w:ind w:firstLine="720"/>
        <w:rPr>
          <w:rFonts w:ascii="Times New Roman" w:hAnsi="Times New Roman" w:cs="Times New Roman"/>
        </w:rPr>
      </w:pPr>
      <w:r>
        <w:rPr>
          <w:rFonts w:ascii="Times New Roman" w:eastAsia="Times New Roman" w:hAnsi="Times New Roman" w:cs="Times New Roman"/>
          <w:lang w:eastAsia="en-GB"/>
        </w:rPr>
        <w:t>M</w:t>
      </w:r>
      <w:proofErr w:type="spellStart"/>
      <w:r>
        <w:rPr>
          <w:rFonts w:ascii="Times New Roman" w:eastAsia="Times New Roman" w:hAnsi="Times New Roman" w:cs="Times New Roman"/>
          <w:lang w:val="en-US" w:eastAsia="en-GB"/>
        </w:rPr>
        <w:t>oreover</w:t>
      </w:r>
      <w:proofErr w:type="spellEnd"/>
      <w:r>
        <w:rPr>
          <w:rFonts w:ascii="Times New Roman" w:eastAsia="Times New Roman" w:hAnsi="Times New Roman" w:cs="Times New Roman"/>
          <w:lang w:eastAsia="en-GB"/>
        </w:rPr>
        <w:t>, t</w:t>
      </w:r>
      <w:r w:rsidR="003C03F5" w:rsidRPr="00E31FD5">
        <w:rPr>
          <w:rFonts w:ascii="Times New Roman" w:eastAsia="Times New Roman" w:hAnsi="Times New Roman" w:cs="Times New Roman"/>
          <w:lang w:eastAsia="en-GB"/>
        </w:rPr>
        <w:t>he Silk Road was focused primarily on the trade of luxury items between East Asia and the Middle East</w:t>
      </w:r>
      <w:r>
        <w:rPr>
          <w:rFonts w:ascii="Times New Roman" w:eastAsia="Times New Roman" w:hAnsi="Times New Roman" w:cs="Times New Roman"/>
          <w:lang w:eastAsia="en-GB"/>
        </w:rPr>
        <w:t>. At the same time,</w:t>
      </w:r>
      <w:r w:rsidR="003C03F5" w:rsidRPr="00E31FD5">
        <w:rPr>
          <w:rFonts w:ascii="Times New Roman" w:eastAsia="Times New Roman" w:hAnsi="Times New Roman" w:cs="Times New Roman"/>
          <w:lang w:eastAsia="en-GB"/>
        </w:rPr>
        <w:t xml:space="preserve"> the Columbian Exchange</w:t>
      </w:r>
      <w:r w:rsidR="003C03F5" w:rsidRPr="00E31FD5">
        <w:rPr>
          <w:rFonts w:ascii="Times New Roman" w:eastAsia="Times New Roman" w:hAnsi="Times New Roman" w:cs="Times New Roman"/>
          <w:shd w:val="clear" w:color="auto" w:fill="FFFFFF"/>
          <w:lang w:eastAsia="en-GB"/>
        </w:rPr>
        <w:t xml:space="preserve"> connected both the Old and New Worlds</w:t>
      </w:r>
      <w:r w:rsidR="003C03F5" w:rsidRPr="00E31FD5">
        <w:rPr>
          <w:rFonts w:ascii="Times New Roman" w:eastAsia="Times New Roman" w:hAnsi="Times New Roman" w:cs="Times New Roman"/>
          <w:lang w:eastAsia="en-GB"/>
        </w:rPr>
        <w:t xml:space="preserve">. As a result, the exchange of goods due to the Columbian Exchange was much more diverse and widespread. </w:t>
      </w:r>
    </w:p>
    <w:p w14:paraId="336E3730" w14:textId="77777777" w:rsidR="00B95B04" w:rsidRPr="00E31FD5" w:rsidRDefault="003C03F5" w:rsidP="00E31FD5">
      <w:pPr>
        <w:spacing w:line="480" w:lineRule="auto"/>
        <w:ind w:firstLine="720"/>
        <w:rPr>
          <w:rFonts w:ascii="Times New Roman" w:eastAsia="Times New Roman" w:hAnsi="Times New Roman" w:cs="Times New Roman"/>
          <w:lang w:eastAsia="en-GB"/>
        </w:rPr>
      </w:pPr>
      <w:r w:rsidRPr="00E31FD5">
        <w:rPr>
          <w:rFonts w:ascii="Times New Roman" w:eastAsia="Times New Roman" w:hAnsi="Times New Roman" w:cs="Times New Roman"/>
          <w:lang w:eastAsia="en-GB"/>
        </w:rPr>
        <w:lastRenderedPageBreak/>
        <w:t xml:space="preserve">In addition to its greater geographical scope, the Columbian Exchange also had a much more significant impact on the global economy than the Silk Road. The products exchanged along the Silk Road, such as silks, spices, and gems, were luxury items that significantly impacted the economies of the regions that traded in them (Kusimo, 2020). However, the products exchanged along the Columbian Exchange revolutionized agriculture and profoundly impacted the global economy. The introduction of animals and crops to new regions allowed for increased food production, and the exchange of diseases significantly impacted Europe's and the Americas' populations. </w:t>
      </w:r>
    </w:p>
    <w:p w14:paraId="26480468" w14:textId="77777777" w:rsidR="00B95B04" w:rsidRPr="00E31FD5" w:rsidRDefault="003C03F5" w:rsidP="00E31FD5">
      <w:pPr>
        <w:spacing w:line="480" w:lineRule="auto"/>
        <w:rPr>
          <w:rFonts w:ascii="Times New Roman" w:hAnsi="Times New Roman" w:cs="Times New Roman"/>
          <w:b/>
          <w:bCs/>
          <w:lang w:val="en-GB" w:eastAsia="en-GB"/>
        </w:rPr>
      </w:pPr>
      <w:r w:rsidRPr="00E31FD5">
        <w:rPr>
          <w:rFonts w:ascii="Times New Roman" w:hAnsi="Times New Roman" w:cs="Times New Roman"/>
          <w:b/>
          <w:bCs/>
          <w:lang w:val="en-GB" w:eastAsia="en-GB"/>
        </w:rPr>
        <w:t>Economic Influences</w:t>
      </w:r>
    </w:p>
    <w:p w14:paraId="33DDC6B3" w14:textId="7046DB4F" w:rsidR="00B95B04" w:rsidRPr="00E31FD5" w:rsidRDefault="006C0B01" w:rsidP="00E31FD5">
      <w:pPr>
        <w:spacing w:line="480" w:lineRule="auto"/>
        <w:ind w:firstLine="720"/>
        <w:rPr>
          <w:rFonts w:ascii="Times New Roman" w:hAnsi="Times New Roman" w:cs="Times New Roman"/>
        </w:rPr>
      </w:pPr>
      <w:r w:rsidRPr="00E31FD5">
        <w:rPr>
          <w:rFonts w:ascii="Times New Roman" w:hAnsi="Times New Roman" w:cs="Times New Roman"/>
        </w:rPr>
        <w:t xml:space="preserve">The Silk Road trade and the Columbian Exchange have </w:t>
      </w:r>
      <w:r w:rsidR="00E31FD5">
        <w:rPr>
          <w:rFonts w:ascii="Times New Roman" w:hAnsi="Times New Roman" w:cs="Times New Roman"/>
        </w:rPr>
        <w:t>significantly impacted</w:t>
      </w:r>
      <w:r w:rsidRPr="00E31FD5">
        <w:rPr>
          <w:rFonts w:ascii="Times New Roman" w:hAnsi="Times New Roman" w:cs="Times New Roman"/>
        </w:rPr>
        <w:t xml:space="preserve"> the world economy</w:t>
      </w:r>
      <w:r w:rsidR="003C03F5" w:rsidRPr="00E31FD5">
        <w:rPr>
          <w:rFonts w:ascii="Times New Roman" w:hAnsi="Times New Roman" w:cs="Times New Roman"/>
        </w:rPr>
        <w:t xml:space="preserve">. While these two trading systems have some similarities, they also have some distinct differences that have shaped their respective economic effects (Galletta, 2019). </w:t>
      </w:r>
      <w:r w:rsidRPr="00E31FD5">
        <w:rPr>
          <w:rFonts w:ascii="Times New Roman" w:hAnsi="Times New Roman" w:cs="Times New Roman"/>
        </w:rPr>
        <w:t>One of the major comparisons between the Silk Road trade and the Columbian Exchange is that both had significant economic implications</w:t>
      </w:r>
      <w:r w:rsidR="003C03F5" w:rsidRPr="00E31FD5">
        <w:rPr>
          <w:rFonts w:ascii="Times New Roman" w:hAnsi="Times New Roman" w:cs="Times New Roman"/>
        </w:rPr>
        <w:t xml:space="preserve">. As a result of the Columbian Exchange, Europeans could access a wide variety of agricultural products, such as potatoes, tomatoes, and maize, which profoundly affected the European diet and economy. Similarly, the Silk Road trade allowed merchants to access various products from the East, such as silk, spices, and tea, which significantly impacted the global economy. Despite this similarity, the Columbian Exchange and the Silk Road trade had some crucial differences. </w:t>
      </w:r>
    </w:p>
    <w:p w14:paraId="5E1C8E5A" w14:textId="5A562F07" w:rsidR="00B95B04" w:rsidRPr="00E31FD5" w:rsidRDefault="004B783B" w:rsidP="00E31FD5">
      <w:pPr>
        <w:spacing w:line="480" w:lineRule="auto"/>
        <w:ind w:firstLine="720"/>
        <w:rPr>
          <w:rFonts w:ascii="Times New Roman" w:hAnsi="Times New Roman" w:cs="Times New Roman"/>
        </w:rPr>
      </w:pPr>
      <w:r w:rsidRPr="00E31FD5">
        <w:rPr>
          <w:rFonts w:ascii="Times New Roman" w:hAnsi="Times New Roman" w:cs="Times New Roman"/>
          <w:lang w:val="en-GB"/>
        </w:rPr>
        <w:t>Furthermore, t</w:t>
      </w:r>
      <w:r w:rsidR="003C03F5" w:rsidRPr="00E31FD5">
        <w:rPr>
          <w:rFonts w:ascii="Times New Roman" w:hAnsi="Times New Roman" w:cs="Times New Roman"/>
        </w:rPr>
        <w:t xml:space="preserve">he most notable </w:t>
      </w:r>
      <w:r w:rsidR="003C03F5" w:rsidRPr="00E31FD5">
        <w:rPr>
          <w:rFonts w:ascii="Times New Roman" w:hAnsi="Times New Roman" w:cs="Times New Roman"/>
          <w:lang w:val="en-GB"/>
        </w:rPr>
        <w:t xml:space="preserve">difference </w:t>
      </w:r>
      <w:r w:rsidR="003C03F5" w:rsidRPr="00E31FD5">
        <w:rPr>
          <w:rFonts w:ascii="Times New Roman" w:hAnsi="Times New Roman" w:cs="Times New Roman"/>
        </w:rPr>
        <w:t>is that the Columbian Exchang</w:t>
      </w:r>
      <w:r w:rsidR="00E31FD5">
        <w:rPr>
          <w:rFonts w:ascii="Times New Roman" w:hAnsi="Times New Roman" w:cs="Times New Roman"/>
        </w:rPr>
        <w:t>e was a largely one-way one</w:t>
      </w:r>
      <w:r w:rsidR="003C03F5" w:rsidRPr="00E31FD5">
        <w:rPr>
          <w:rFonts w:ascii="Times New Roman" w:hAnsi="Times New Roman" w:cs="Times New Roman"/>
        </w:rPr>
        <w:t>, with goods and resources flowing primarily from the Americas to Europe, while the Silk Road trade was more of</w:t>
      </w:r>
      <w:r w:rsidR="003C03F5" w:rsidRPr="00E31FD5">
        <w:rPr>
          <w:rFonts w:ascii="Times New Roman" w:hAnsi="Times New Roman" w:cs="Times New Roman"/>
          <w:shd w:val="clear" w:color="auto" w:fill="FFFFFF"/>
        </w:rPr>
        <w:t xml:space="preserve"> a two-way exchange, with goods and resources flowing both East</w:t>
      </w:r>
      <w:r w:rsidR="00E31FD5">
        <w:rPr>
          <w:rFonts w:ascii="Times New Roman" w:hAnsi="Times New Roman" w:cs="Times New Roman"/>
        </w:rPr>
        <w:t xml:space="preserve"> and W</w:t>
      </w:r>
      <w:r w:rsidR="003C03F5" w:rsidRPr="00E31FD5">
        <w:rPr>
          <w:rFonts w:ascii="Times New Roman" w:hAnsi="Times New Roman" w:cs="Times New Roman"/>
        </w:rPr>
        <w:t>est (Gonzalez,</w:t>
      </w:r>
      <w:r w:rsidR="00E31FD5">
        <w:rPr>
          <w:rFonts w:ascii="Times New Roman" w:hAnsi="Times New Roman" w:cs="Times New Roman"/>
          <w:lang w:val="en-US"/>
        </w:rPr>
        <w:t xml:space="preserve"> </w:t>
      </w:r>
      <w:r w:rsidR="003C03F5" w:rsidRPr="00E31FD5">
        <w:rPr>
          <w:rFonts w:ascii="Times New Roman" w:hAnsi="Times New Roman" w:cs="Times New Roman"/>
        </w:rPr>
        <w:t xml:space="preserve">2020). This difference had a significant impact on the economic effect of the two trading systems. For example, the influx of new agricultural products to Europe that resulted from the Columbian Exchange significantly </w:t>
      </w:r>
      <w:r w:rsidR="003C03F5" w:rsidRPr="00E31FD5">
        <w:rPr>
          <w:rFonts w:ascii="Times New Roman" w:hAnsi="Times New Roman" w:cs="Times New Roman"/>
        </w:rPr>
        <w:lastRenderedPageBreak/>
        <w:t xml:space="preserve">impacted European agriculture and food production. In contrast, the exchange of goods and resources along the Silk Road had a more balanced effect, with East and West benefiting from the trade. </w:t>
      </w:r>
      <w:r w:rsidR="006C0B01" w:rsidRPr="00E31FD5">
        <w:rPr>
          <w:rFonts w:ascii="Times New Roman" w:hAnsi="Times New Roman" w:cs="Times New Roman"/>
        </w:rPr>
        <w:t xml:space="preserve">The Silk Road trade was also quite different from the Columbian Exchange </w:t>
      </w:r>
      <w:r w:rsidR="00E31FD5">
        <w:rPr>
          <w:rFonts w:ascii="Times New Roman" w:hAnsi="Times New Roman" w:cs="Times New Roman"/>
        </w:rPr>
        <w:t>because</w:t>
      </w:r>
      <w:r w:rsidR="006C0B01" w:rsidRPr="00E31FD5">
        <w:rPr>
          <w:rFonts w:ascii="Times New Roman" w:hAnsi="Times New Roman" w:cs="Times New Roman"/>
        </w:rPr>
        <w:t xml:space="preserve"> it was far more organi</w:t>
      </w:r>
      <w:r w:rsidR="00E31FD5">
        <w:rPr>
          <w:rFonts w:ascii="Times New Roman" w:hAnsi="Times New Roman" w:cs="Times New Roman"/>
        </w:rPr>
        <w:t>zed</w:t>
      </w:r>
      <w:r w:rsidR="00E31FD5">
        <w:rPr>
          <w:rFonts w:ascii="Times New Roman" w:hAnsi="Times New Roman" w:cs="Times New Roman"/>
          <w:lang w:val="en-US"/>
        </w:rPr>
        <w:t xml:space="preserve"> </w:t>
      </w:r>
      <w:r w:rsidR="006C0B01" w:rsidRPr="00E31FD5">
        <w:rPr>
          <w:rFonts w:ascii="Times New Roman" w:hAnsi="Times New Roman" w:cs="Times New Roman"/>
        </w:rPr>
        <w:t>(Gonzalez, 2020).</w:t>
      </w:r>
      <w:r w:rsidR="003C03F5" w:rsidRPr="00E31FD5">
        <w:rPr>
          <w:rFonts w:ascii="Times New Roman" w:hAnsi="Times New Roman" w:cs="Times New Roman"/>
        </w:rPr>
        <w:t xml:space="preserve"> </w:t>
      </w:r>
      <w:r w:rsidR="00E31FD5">
        <w:rPr>
          <w:rFonts w:ascii="Times New Roman" w:hAnsi="Times New Roman" w:cs="Times New Roman"/>
        </w:rPr>
        <w:t>For example, t</w:t>
      </w:r>
      <w:r w:rsidR="003C03F5" w:rsidRPr="00E31FD5">
        <w:rPr>
          <w:rFonts w:ascii="Times New Roman" w:hAnsi="Times New Roman" w:cs="Times New Roman"/>
        </w:rPr>
        <w:t xml:space="preserve">he Silk Road trade was facilitated by a network of trading posts known as caravanserais, which allowed merchants to rest and resupply as they traversed the trade route. This structure allowed for the efficient exchange of goods and resources, which was an essential factor in the economic success of the Silk Road. In contrast, the Columbian Exchange needed to be more structured and organized, with goods and resources transported mainly by sea and exchanged mainly through informal trading. This lack of structure hindered the economic impact of the Columbian Exchange, as there needed to be established trade routes or efficient trading infrastructure. </w:t>
      </w:r>
    </w:p>
    <w:p w14:paraId="088DFDEC" w14:textId="77777777" w:rsidR="00B95B04" w:rsidRPr="00E31FD5" w:rsidRDefault="003C03F5" w:rsidP="00E31FD5">
      <w:pPr>
        <w:spacing w:line="480" w:lineRule="auto"/>
        <w:rPr>
          <w:rFonts w:ascii="Times New Roman" w:hAnsi="Times New Roman" w:cs="Times New Roman"/>
          <w:b/>
          <w:bCs/>
          <w:lang w:val="en-GB" w:eastAsia="en-GB"/>
        </w:rPr>
      </w:pPr>
      <w:r w:rsidRPr="00E31FD5">
        <w:rPr>
          <w:rFonts w:ascii="Times New Roman" w:hAnsi="Times New Roman" w:cs="Times New Roman"/>
          <w:b/>
          <w:bCs/>
          <w:lang w:val="en-GB" w:eastAsia="en-GB"/>
        </w:rPr>
        <w:t>Conclusion</w:t>
      </w:r>
    </w:p>
    <w:p w14:paraId="4A52F770" w14:textId="2FBF862B" w:rsidR="00244582" w:rsidRPr="00E31FD5" w:rsidRDefault="003C03F5" w:rsidP="00E31FD5">
      <w:pPr>
        <w:spacing w:line="480" w:lineRule="auto"/>
        <w:ind w:firstLine="720"/>
        <w:rPr>
          <w:rFonts w:ascii="Times New Roman" w:hAnsi="Times New Roman" w:cs="Times New Roman"/>
          <w:lang w:eastAsia="zh-CN"/>
        </w:rPr>
      </w:pPr>
      <w:r w:rsidRPr="00E31FD5">
        <w:rPr>
          <w:rFonts w:ascii="Times New Roman" w:hAnsi="Times New Roman" w:cs="Times New Roman"/>
        </w:rPr>
        <w:t>Ultimately, the Columb</w:t>
      </w:r>
      <w:r w:rsidR="00E31FD5">
        <w:rPr>
          <w:rFonts w:ascii="Times New Roman" w:hAnsi="Times New Roman" w:cs="Times New Roman"/>
        </w:rPr>
        <w:t>ian Exchange and the Silk Road t</w:t>
      </w:r>
      <w:r w:rsidRPr="00E31FD5">
        <w:rPr>
          <w:rFonts w:ascii="Times New Roman" w:hAnsi="Times New Roman" w:cs="Times New Roman"/>
        </w:rPr>
        <w:t xml:space="preserve">rade have been integral to developing the global economy and the spread of goods and cultures around the world. </w:t>
      </w:r>
      <w:r w:rsidR="00E31FD5">
        <w:rPr>
          <w:rFonts w:ascii="Times New Roman" w:hAnsi="Times New Roman" w:cs="Times New Roman"/>
        </w:rPr>
        <w:t>However, w</w:t>
      </w:r>
      <w:r w:rsidRPr="00E31FD5">
        <w:rPr>
          <w:rFonts w:ascii="Times New Roman" w:hAnsi="Times New Roman" w:cs="Times New Roman"/>
        </w:rPr>
        <w:t>hile these two exchanges had many similarities, such as their ability to spread goods, technologies,</w:t>
      </w:r>
      <w:r w:rsidRPr="00E31FD5">
        <w:rPr>
          <w:rFonts w:ascii="Times New Roman" w:hAnsi="Times New Roman" w:cs="Times New Roman"/>
          <w:shd w:val="clear" w:color="auto" w:fill="FFFFFF"/>
        </w:rPr>
        <w:t xml:space="preserve"> and cultures</w:t>
      </w:r>
      <w:r w:rsidRPr="00E31FD5">
        <w:rPr>
          <w:rFonts w:ascii="Times New Roman" w:hAnsi="Times New Roman" w:cs="Times New Roman"/>
        </w:rPr>
        <w:t>, they also had significant differences regarding the items they traded, their geographical locations, and their economic influence. By examining the different trade items, geographical locations, and economic influences of the Columbian Exchange and the Silk Road trade, it is evident that these two historic exchanges had similarities and critical differences.</w:t>
      </w:r>
    </w:p>
    <w:p w14:paraId="6BEB6012" w14:textId="77777777" w:rsidR="007F1FB4" w:rsidRPr="00E31FD5" w:rsidRDefault="007F1FB4" w:rsidP="00E31FD5">
      <w:pPr>
        <w:spacing w:line="480" w:lineRule="auto"/>
        <w:ind w:firstLine="720"/>
        <w:rPr>
          <w:rFonts w:ascii="Times New Roman" w:hAnsi="Times New Roman" w:cs="Times New Roman"/>
          <w:lang w:eastAsia="zh-CN"/>
        </w:rPr>
      </w:pPr>
    </w:p>
    <w:p w14:paraId="3FD19151" w14:textId="77777777" w:rsidR="005C36AA" w:rsidRPr="00E31FD5" w:rsidRDefault="005C36AA" w:rsidP="00E31FD5">
      <w:pPr>
        <w:spacing w:line="480" w:lineRule="auto"/>
        <w:ind w:firstLine="720"/>
        <w:rPr>
          <w:rFonts w:ascii="Times New Roman" w:hAnsi="Times New Roman" w:cs="Times New Roman"/>
          <w:lang w:eastAsia="zh-CN"/>
        </w:rPr>
      </w:pPr>
    </w:p>
    <w:p w14:paraId="65C0B727" w14:textId="77777777" w:rsidR="005C36AA" w:rsidRPr="00E31FD5" w:rsidRDefault="005C36AA" w:rsidP="00E31FD5">
      <w:pPr>
        <w:spacing w:line="480" w:lineRule="auto"/>
        <w:ind w:firstLine="720"/>
        <w:rPr>
          <w:rFonts w:ascii="Times New Roman" w:hAnsi="Times New Roman" w:cs="Times New Roman"/>
          <w:lang w:eastAsia="zh-CN"/>
        </w:rPr>
      </w:pPr>
    </w:p>
    <w:p w14:paraId="39E491FA" w14:textId="77777777" w:rsidR="00E31FD5" w:rsidRDefault="00E31FD5" w:rsidP="00E31FD5">
      <w:pPr>
        <w:spacing w:line="480" w:lineRule="auto"/>
        <w:rPr>
          <w:rFonts w:ascii="Times New Roman" w:hAnsi="Times New Roman" w:cs="Times New Roman"/>
          <w:lang w:eastAsia="zh-CN"/>
        </w:rPr>
      </w:pPr>
    </w:p>
    <w:p w14:paraId="75B15FAE" w14:textId="16F115F8" w:rsidR="00B95B04" w:rsidRPr="00E31FD5" w:rsidRDefault="00E31FD5" w:rsidP="00E31FD5">
      <w:pPr>
        <w:spacing w:line="480" w:lineRule="auto"/>
        <w:jc w:val="center"/>
        <w:rPr>
          <w:rFonts w:ascii="Times New Roman" w:hAnsi="Times New Roman" w:cs="Times New Roman"/>
          <w:b/>
          <w:bCs/>
          <w:lang w:val="en-GB" w:eastAsia="en-GB"/>
        </w:rPr>
      </w:pPr>
      <w:r w:rsidRPr="00E31FD5">
        <w:rPr>
          <w:rFonts w:ascii="Times New Roman" w:hAnsi="Times New Roman" w:cs="Times New Roman"/>
          <w:b/>
          <w:bCs/>
          <w:lang w:val="en-GB" w:eastAsia="en-GB"/>
        </w:rPr>
        <w:lastRenderedPageBreak/>
        <w:t>References</w:t>
      </w:r>
    </w:p>
    <w:p w14:paraId="5A43549C" w14:textId="568B5CC4" w:rsidR="00611874" w:rsidRPr="00E31FD5" w:rsidRDefault="00611874" w:rsidP="00E31FD5">
      <w:pPr>
        <w:spacing w:line="480" w:lineRule="auto"/>
        <w:ind w:left="720" w:hanging="720"/>
        <w:rPr>
          <w:rFonts w:ascii="Times New Roman" w:eastAsia="Times New Roman" w:hAnsi="Times New Roman" w:cs="Times New Roman"/>
          <w:u w:val="single"/>
          <w:lang w:val="en-GB" w:eastAsia="en-GB"/>
        </w:rPr>
      </w:pPr>
      <w:r w:rsidRPr="00E31FD5">
        <w:rPr>
          <w:rFonts w:ascii="Times New Roman" w:hAnsi="Times New Roman" w:cs="Times New Roman"/>
        </w:rPr>
        <w:t xml:space="preserve">Galletta, S. (2019). </w:t>
      </w:r>
      <w:r w:rsidRPr="00E31FD5">
        <w:rPr>
          <w:rFonts w:ascii="Times New Roman" w:hAnsi="Times New Roman" w:cs="Times New Roman"/>
          <w:i/>
          <w:iCs/>
        </w:rPr>
        <w:t>The Columb</w:t>
      </w:r>
      <w:r w:rsidR="00E31FD5">
        <w:rPr>
          <w:rFonts w:ascii="Times New Roman" w:hAnsi="Times New Roman" w:cs="Times New Roman"/>
          <w:i/>
          <w:iCs/>
        </w:rPr>
        <w:t>ian Exchange and the Silk Road t</w:t>
      </w:r>
      <w:r w:rsidRPr="00E31FD5">
        <w:rPr>
          <w:rFonts w:ascii="Times New Roman" w:hAnsi="Times New Roman" w:cs="Times New Roman"/>
          <w:i/>
          <w:iCs/>
        </w:rPr>
        <w:t>rade</w:t>
      </w:r>
      <w:r w:rsidRPr="00E31FD5">
        <w:rPr>
          <w:rFonts w:ascii="Times New Roman" w:hAnsi="Times New Roman" w:cs="Times New Roman"/>
          <w:i/>
        </w:rPr>
        <w:t>.</w:t>
      </w:r>
      <w:r w:rsidRPr="00E31FD5">
        <w:rPr>
          <w:rFonts w:ascii="Times New Roman" w:hAnsi="Times New Roman" w:cs="Times New Roman"/>
        </w:rPr>
        <w:t xml:space="preserve"> </w:t>
      </w:r>
      <w:proofErr w:type="spellStart"/>
      <w:r w:rsidRPr="00E31FD5">
        <w:rPr>
          <w:rFonts w:ascii="Times New Roman" w:hAnsi="Times New Roman" w:cs="Times New Roman"/>
          <w:lang w:val="en-US"/>
        </w:rPr>
        <w:t>ThoughtCo</w:t>
      </w:r>
      <w:proofErr w:type="spellEnd"/>
      <w:r w:rsidRPr="00E31FD5">
        <w:rPr>
          <w:rFonts w:ascii="Times New Roman" w:hAnsi="Times New Roman" w:cs="Times New Roman"/>
          <w:lang w:val="en-US"/>
        </w:rPr>
        <w:t xml:space="preserve">. </w:t>
      </w:r>
      <w:r w:rsidRPr="00E31FD5">
        <w:rPr>
          <w:rFonts w:ascii="Times New Roman" w:hAnsi="Times New Roman" w:cs="Times New Roman"/>
          <w:u w:val="single"/>
        </w:rPr>
        <w:t>https://www.thoughtco.com/columbian-exchange-and-silk-road-1435118</w:t>
      </w:r>
    </w:p>
    <w:p w14:paraId="6411C268" w14:textId="52C1AE0E" w:rsidR="00611874" w:rsidRPr="00E31FD5" w:rsidRDefault="00611874" w:rsidP="00E31FD5">
      <w:pPr>
        <w:spacing w:line="480" w:lineRule="auto"/>
        <w:ind w:left="720" w:hanging="720"/>
        <w:rPr>
          <w:rFonts w:ascii="Times New Roman" w:hAnsi="Times New Roman" w:cs="Times New Roman"/>
          <w:u w:val="single"/>
        </w:rPr>
      </w:pPr>
      <w:r w:rsidRPr="00E31FD5">
        <w:rPr>
          <w:rFonts w:ascii="Times New Roman" w:hAnsi="Times New Roman" w:cs="Times New Roman"/>
        </w:rPr>
        <w:t xml:space="preserve">Gonzalez, P. (2020). </w:t>
      </w:r>
      <w:r w:rsidRPr="00E31FD5">
        <w:rPr>
          <w:rFonts w:ascii="Times New Roman" w:hAnsi="Times New Roman" w:cs="Times New Roman"/>
          <w:i/>
          <w:iCs/>
        </w:rPr>
        <w:t>The Columbian Exchange: Causes, consequences, a</w:t>
      </w:r>
      <w:r w:rsidR="00E31FD5">
        <w:rPr>
          <w:rFonts w:ascii="Times New Roman" w:hAnsi="Times New Roman" w:cs="Times New Roman"/>
          <w:i/>
          <w:iCs/>
        </w:rPr>
        <w:t>nd comparison to the Silk Road t</w:t>
      </w:r>
      <w:r w:rsidRPr="00E31FD5">
        <w:rPr>
          <w:rFonts w:ascii="Times New Roman" w:hAnsi="Times New Roman" w:cs="Times New Roman"/>
          <w:i/>
          <w:iCs/>
        </w:rPr>
        <w:t>rade.</w:t>
      </w:r>
      <w:r w:rsidRPr="00E31FD5">
        <w:rPr>
          <w:rFonts w:ascii="Times New Roman" w:hAnsi="Times New Roman" w:cs="Times New Roman"/>
        </w:rPr>
        <w:t xml:space="preserve"> </w:t>
      </w:r>
      <w:proofErr w:type="spellStart"/>
      <w:r w:rsidRPr="00E31FD5">
        <w:rPr>
          <w:rFonts w:ascii="Times New Roman" w:hAnsi="Times New Roman" w:cs="Times New Roman"/>
          <w:lang w:val="en-US"/>
        </w:rPr>
        <w:t>ThoughtCo</w:t>
      </w:r>
      <w:proofErr w:type="spellEnd"/>
      <w:r w:rsidRPr="00E31FD5">
        <w:rPr>
          <w:rFonts w:ascii="Times New Roman" w:hAnsi="Times New Roman" w:cs="Times New Roman"/>
          <w:lang w:val="en-US"/>
        </w:rPr>
        <w:t>.</w:t>
      </w:r>
      <w:r w:rsidRPr="00E31FD5">
        <w:rPr>
          <w:rFonts w:ascii="Times New Roman" w:hAnsi="Times New Roman" w:cs="Times New Roman"/>
        </w:rPr>
        <w:t xml:space="preserve"> </w:t>
      </w:r>
      <w:r w:rsidRPr="00E31FD5">
        <w:rPr>
          <w:rFonts w:ascii="Times New Roman" w:hAnsi="Times New Roman" w:cs="Times New Roman"/>
          <w:u w:val="single"/>
        </w:rPr>
        <w:t xml:space="preserve">https://www.thoughtco.com/the-columbian-exchange-1773912 </w:t>
      </w:r>
    </w:p>
    <w:p w14:paraId="185BF28A" w14:textId="391EF72C" w:rsidR="00611874" w:rsidRPr="00E31FD5" w:rsidRDefault="00611874" w:rsidP="00E31FD5">
      <w:pPr>
        <w:spacing w:line="480" w:lineRule="auto"/>
        <w:ind w:left="720" w:hanging="720"/>
        <w:rPr>
          <w:rFonts w:ascii="Times New Roman" w:eastAsia="Times New Roman" w:hAnsi="Times New Roman" w:cs="Times New Roman"/>
          <w:u w:val="single"/>
          <w:lang w:eastAsia="zh-CN"/>
        </w:rPr>
      </w:pPr>
      <w:r w:rsidRPr="00E31FD5">
        <w:rPr>
          <w:rFonts w:ascii="Times New Roman" w:eastAsia="Times New Roman" w:hAnsi="Times New Roman" w:cs="Times New Roman"/>
          <w:lang w:eastAsia="en-GB"/>
        </w:rPr>
        <w:t xml:space="preserve">Kusimo, O. (2020). </w:t>
      </w:r>
      <w:r w:rsidRPr="00E31FD5">
        <w:rPr>
          <w:rFonts w:ascii="Times New Roman" w:eastAsia="Times New Roman" w:hAnsi="Times New Roman" w:cs="Times New Roman"/>
          <w:i/>
          <w:lang w:eastAsia="en-GB"/>
        </w:rPr>
        <w:t>The Columb</w:t>
      </w:r>
      <w:r w:rsidR="00E31FD5">
        <w:rPr>
          <w:rFonts w:ascii="Times New Roman" w:eastAsia="Times New Roman" w:hAnsi="Times New Roman" w:cs="Times New Roman"/>
          <w:i/>
          <w:lang w:eastAsia="en-GB"/>
        </w:rPr>
        <w:t>ian Exchange and the Silk Road t</w:t>
      </w:r>
      <w:r w:rsidRPr="00E31FD5">
        <w:rPr>
          <w:rFonts w:ascii="Times New Roman" w:eastAsia="Times New Roman" w:hAnsi="Times New Roman" w:cs="Times New Roman"/>
          <w:i/>
          <w:lang w:eastAsia="en-GB"/>
        </w:rPr>
        <w:t>rade.</w:t>
      </w:r>
      <w:r w:rsidRPr="00E31FD5">
        <w:rPr>
          <w:rFonts w:ascii="Times New Roman" w:eastAsia="Times New Roman" w:hAnsi="Times New Roman" w:cs="Times New Roman"/>
          <w:lang w:eastAsia="en-GB"/>
        </w:rPr>
        <w:t xml:space="preserve"> </w:t>
      </w:r>
      <w:r w:rsidRPr="00E31FD5">
        <w:rPr>
          <w:rFonts w:ascii="Times New Roman" w:eastAsia="Times New Roman" w:hAnsi="Times New Roman" w:cs="Times New Roman"/>
          <w:iCs/>
          <w:lang w:eastAsia="en-GB"/>
        </w:rPr>
        <w:t>The Ancient History Encyclopedia</w:t>
      </w:r>
      <w:r w:rsidRPr="00E31FD5">
        <w:rPr>
          <w:rFonts w:ascii="Times New Roman" w:eastAsia="Times New Roman" w:hAnsi="Times New Roman" w:cs="Times New Roman"/>
          <w:i/>
          <w:lang w:eastAsia="en-GB"/>
        </w:rPr>
        <w:t>.</w:t>
      </w:r>
      <w:r w:rsidRPr="00E31FD5">
        <w:rPr>
          <w:rFonts w:ascii="Times New Roman" w:eastAsia="Times New Roman" w:hAnsi="Times New Roman" w:cs="Times New Roman"/>
          <w:lang w:eastAsia="en-GB"/>
        </w:rPr>
        <w:t xml:space="preserve"> </w:t>
      </w:r>
      <w:r w:rsidRPr="00E31FD5">
        <w:rPr>
          <w:rFonts w:ascii="Times New Roman" w:eastAsia="Times New Roman" w:hAnsi="Times New Roman" w:cs="Times New Roman"/>
          <w:u w:val="single"/>
          <w:lang w:eastAsia="en-GB"/>
        </w:rPr>
        <w:t xml:space="preserve">https://www.ancient.eu/article/1568/the-columbian-exchange-and-the-silk-road-trade/ </w:t>
      </w:r>
    </w:p>
    <w:p w14:paraId="1A745B0C" w14:textId="29034BD6" w:rsidR="00611874" w:rsidRPr="00E31FD5" w:rsidRDefault="00611874" w:rsidP="00E31FD5">
      <w:pPr>
        <w:spacing w:line="480" w:lineRule="auto"/>
        <w:ind w:left="720" w:hanging="720"/>
        <w:rPr>
          <w:rFonts w:ascii="Times New Roman" w:hAnsi="Times New Roman" w:cs="Times New Roman"/>
          <w:lang w:eastAsia="zh-CN"/>
        </w:rPr>
      </w:pPr>
      <w:r w:rsidRPr="00E31FD5">
        <w:rPr>
          <w:rFonts w:ascii="Times New Roman" w:hAnsi="Times New Roman" w:cs="Times New Roman"/>
          <w:shd w:val="clear" w:color="auto" w:fill="FFFFFF"/>
        </w:rPr>
        <w:t>Mayer, M., &amp; Zhang, X. (2021). Theorizing China-world integration: Sociospatial reconfigurations and the modern silk roads. </w:t>
      </w:r>
      <w:r w:rsidRPr="00E31FD5">
        <w:rPr>
          <w:rFonts w:ascii="Times New Roman" w:hAnsi="Times New Roman" w:cs="Times New Roman"/>
          <w:i/>
          <w:iCs/>
          <w:shd w:val="clear" w:color="auto" w:fill="FFFFFF"/>
        </w:rPr>
        <w:t>Review of International Political Economy</w:t>
      </w:r>
      <w:r w:rsidRPr="00E31FD5">
        <w:rPr>
          <w:rFonts w:ascii="Times New Roman" w:hAnsi="Times New Roman" w:cs="Times New Roman"/>
          <w:shd w:val="clear" w:color="auto" w:fill="FFFFFF"/>
        </w:rPr>
        <w:t>, </w:t>
      </w:r>
      <w:r w:rsidRPr="00E31FD5">
        <w:rPr>
          <w:rFonts w:ascii="Times New Roman" w:hAnsi="Times New Roman" w:cs="Times New Roman"/>
          <w:i/>
          <w:iCs/>
          <w:shd w:val="clear" w:color="auto" w:fill="FFFFFF"/>
        </w:rPr>
        <w:t>28</w:t>
      </w:r>
      <w:r w:rsidRPr="00E31FD5">
        <w:rPr>
          <w:rFonts w:ascii="Times New Roman" w:hAnsi="Times New Roman" w:cs="Times New Roman"/>
          <w:shd w:val="clear" w:color="auto" w:fill="FFFFFF"/>
        </w:rPr>
        <w:t>(4), 9741003.</w:t>
      </w:r>
      <w:r w:rsidRPr="00E31FD5">
        <w:rPr>
          <w:rFonts w:ascii="Times New Roman" w:hAnsi="Times New Roman" w:cs="Times New Roman"/>
        </w:rPr>
        <w:t xml:space="preserve"> </w:t>
      </w:r>
      <w:r w:rsidRPr="00E31FD5">
        <w:rPr>
          <w:rFonts w:ascii="Times New Roman" w:hAnsi="Times New Roman" w:cs="Times New Roman"/>
          <w:u w:val="single"/>
        </w:rPr>
        <w:t>https://doi.org/10.1080/09692290.2020.1741424</w:t>
      </w:r>
    </w:p>
    <w:p w14:paraId="1C44EDDE" w14:textId="48FDCE73" w:rsidR="00611874" w:rsidRPr="00E31FD5" w:rsidRDefault="00611874" w:rsidP="00E31FD5">
      <w:pPr>
        <w:spacing w:line="480" w:lineRule="auto"/>
        <w:ind w:left="720" w:hanging="720"/>
      </w:pPr>
    </w:p>
    <w:p w14:paraId="7FC3F96E" w14:textId="77777777" w:rsidR="00611874" w:rsidRPr="00E31FD5" w:rsidRDefault="00611874" w:rsidP="00E31FD5">
      <w:pPr>
        <w:spacing w:line="480" w:lineRule="auto"/>
        <w:ind w:left="720" w:hanging="720"/>
        <w:rPr>
          <w:lang w:eastAsia="zh-CN"/>
        </w:rPr>
      </w:pPr>
    </w:p>
    <w:p w14:paraId="2C138F01" w14:textId="77777777" w:rsidR="00A2151D" w:rsidRPr="00E31FD5" w:rsidRDefault="00A2151D" w:rsidP="00E31FD5">
      <w:pPr>
        <w:spacing w:line="480" w:lineRule="auto"/>
        <w:ind w:left="720" w:hanging="720"/>
      </w:pPr>
    </w:p>
    <w:p w14:paraId="3DE8EE87" w14:textId="77777777" w:rsidR="00A2151D" w:rsidRPr="00E31FD5" w:rsidRDefault="00A2151D" w:rsidP="00E31FD5">
      <w:pPr>
        <w:spacing w:line="480" w:lineRule="auto"/>
        <w:ind w:left="720" w:hanging="720"/>
      </w:pPr>
    </w:p>
    <w:p w14:paraId="38BAD7C4" w14:textId="77777777" w:rsidR="00A2151D" w:rsidRPr="00E31FD5" w:rsidRDefault="00A2151D" w:rsidP="00E31FD5">
      <w:pPr>
        <w:spacing w:line="480" w:lineRule="auto"/>
        <w:ind w:left="720" w:hanging="720"/>
        <w:rPr>
          <w:lang w:eastAsia="zh-CN"/>
        </w:rPr>
      </w:pPr>
    </w:p>
    <w:p w14:paraId="201DF7DF" w14:textId="77777777" w:rsidR="00A2151D" w:rsidRPr="00E31FD5" w:rsidRDefault="00A2151D" w:rsidP="00E31FD5">
      <w:pPr>
        <w:spacing w:line="480" w:lineRule="auto"/>
        <w:ind w:left="720" w:hanging="720"/>
        <w:rPr>
          <w:rFonts w:ascii="Times New Roman" w:eastAsia="Times New Roman" w:hAnsi="Times New Roman" w:cs="Times New Roman"/>
          <w:u w:val="single"/>
          <w:lang w:val="en-US" w:eastAsia="zh-CN"/>
        </w:rPr>
      </w:pPr>
    </w:p>
    <w:p w14:paraId="099843C3" w14:textId="755B0F80" w:rsidR="001D06D4" w:rsidRPr="00E31FD5" w:rsidRDefault="001D06D4" w:rsidP="00E31FD5">
      <w:pPr>
        <w:spacing w:line="480" w:lineRule="auto"/>
        <w:ind w:left="720" w:hanging="720"/>
        <w:rPr>
          <w:rFonts w:ascii="Times New Roman" w:eastAsia="Times New Roman" w:hAnsi="Times New Roman" w:cs="Times New Roman"/>
          <w:u w:val="single"/>
          <w:lang w:eastAsia="en-GB"/>
        </w:rPr>
      </w:pPr>
    </w:p>
    <w:p w14:paraId="247A725A" w14:textId="265AEF3A" w:rsidR="00B95B04" w:rsidRPr="00E31FD5" w:rsidRDefault="00B95B04" w:rsidP="00E31FD5">
      <w:pPr>
        <w:spacing w:line="480" w:lineRule="auto"/>
        <w:ind w:left="720" w:hanging="720"/>
        <w:rPr>
          <w:rFonts w:ascii="Times New Roman" w:hAnsi="Times New Roman" w:cs="Times New Roman"/>
        </w:rPr>
      </w:pPr>
    </w:p>
    <w:sectPr w:rsidR="00B95B04" w:rsidRPr="00E31FD5">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5B0A5" w14:textId="77777777" w:rsidR="004C68DC" w:rsidRDefault="004C68DC">
      <w:r>
        <w:separator/>
      </w:r>
    </w:p>
  </w:endnote>
  <w:endnote w:type="continuationSeparator" w:id="0">
    <w:p w14:paraId="4B2EB656" w14:textId="77777777" w:rsidR="004C68DC" w:rsidRDefault="004C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1123" w14:textId="77777777" w:rsidR="004C68DC" w:rsidRDefault="004C68DC">
      <w:r>
        <w:separator/>
      </w:r>
    </w:p>
  </w:footnote>
  <w:footnote w:type="continuationSeparator" w:id="0">
    <w:p w14:paraId="20BA22F6" w14:textId="77777777" w:rsidR="004C68DC" w:rsidRDefault="004C6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405917645"/>
      <w:docPartObj>
        <w:docPartGallery w:val="AutoText"/>
      </w:docPartObj>
    </w:sdtPr>
    <w:sdtEndPr>
      <w:rPr>
        <w:rStyle w:val="a8"/>
      </w:rPr>
    </w:sdtEndPr>
    <w:sdtContent>
      <w:p w14:paraId="5BF3FDBD" w14:textId="77777777" w:rsidR="00A2151D" w:rsidRDefault="00A2151D">
        <w:pPr>
          <w:pStyle w:val="a5"/>
          <w:framePr w:wrap="auto"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3A5A2396" w14:textId="77777777" w:rsidR="00A2151D" w:rsidRDefault="00A2151D">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Fonts w:ascii="Times New Roman" w:hAnsi="Times New Roman" w:cs="Times New Roman"/>
      </w:rPr>
      <w:id w:val="1995825299"/>
      <w:docPartObj>
        <w:docPartGallery w:val="AutoText"/>
      </w:docPartObj>
    </w:sdtPr>
    <w:sdtEndPr>
      <w:rPr>
        <w:rStyle w:val="a8"/>
      </w:rPr>
    </w:sdtEndPr>
    <w:sdtContent>
      <w:p w14:paraId="2EA4B1D2" w14:textId="2E6690A3" w:rsidR="00A2151D" w:rsidRPr="00E31FD5" w:rsidRDefault="00A2151D">
        <w:pPr>
          <w:pStyle w:val="a5"/>
          <w:framePr w:wrap="auto" w:vAnchor="text" w:hAnchor="margin" w:xAlign="right" w:y="1"/>
          <w:rPr>
            <w:rStyle w:val="a8"/>
            <w:rFonts w:ascii="Times New Roman" w:hAnsi="Times New Roman" w:cs="Times New Roman"/>
          </w:rPr>
        </w:pPr>
        <w:r w:rsidRPr="00E31FD5">
          <w:rPr>
            <w:rStyle w:val="a8"/>
            <w:rFonts w:ascii="Times New Roman" w:hAnsi="Times New Roman" w:cs="Times New Roman"/>
          </w:rPr>
          <w:fldChar w:fldCharType="begin"/>
        </w:r>
        <w:r w:rsidRPr="00E31FD5">
          <w:rPr>
            <w:rStyle w:val="a8"/>
            <w:rFonts w:ascii="Times New Roman" w:hAnsi="Times New Roman" w:cs="Times New Roman"/>
          </w:rPr>
          <w:instrText xml:space="preserve"> PAGE </w:instrText>
        </w:r>
        <w:r w:rsidRPr="00E31FD5">
          <w:rPr>
            <w:rStyle w:val="a8"/>
            <w:rFonts w:ascii="Times New Roman" w:hAnsi="Times New Roman" w:cs="Times New Roman"/>
          </w:rPr>
          <w:fldChar w:fldCharType="separate"/>
        </w:r>
        <w:r w:rsidR="00F31895">
          <w:rPr>
            <w:rStyle w:val="a8"/>
            <w:rFonts w:ascii="Times New Roman" w:hAnsi="Times New Roman" w:cs="Times New Roman"/>
            <w:noProof/>
          </w:rPr>
          <w:t>1</w:t>
        </w:r>
        <w:r w:rsidRPr="00E31FD5">
          <w:rPr>
            <w:rStyle w:val="a8"/>
            <w:rFonts w:ascii="Times New Roman" w:hAnsi="Times New Roman" w:cs="Times New Roman"/>
          </w:rPr>
          <w:fldChar w:fldCharType="end"/>
        </w:r>
      </w:p>
    </w:sdtContent>
  </w:sdt>
  <w:p w14:paraId="7F468D37" w14:textId="77777777" w:rsidR="00A2151D" w:rsidRPr="00E31FD5" w:rsidRDefault="00A2151D">
    <w:pPr>
      <w:pStyle w:val="a5"/>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75484"/>
    <w:multiLevelType w:val="multilevel"/>
    <w:tmpl w:val="3BE0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B7A13"/>
    <w:multiLevelType w:val="multilevel"/>
    <w:tmpl w:val="D768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47B8B"/>
    <w:multiLevelType w:val="multilevel"/>
    <w:tmpl w:val="A7C4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wsjQzM7YwMTQ0MjFW0lEKTi0uzszPAykwrgUAXhfrNCwAAAA="/>
  </w:docVars>
  <w:rsids>
    <w:rsidRoot w:val="005B123A"/>
    <w:rsid w:val="F73DAFD5"/>
    <w:rsid w:val="F7DEE376"/>
    <w:rsid w:val="FB77682D"/>
    <w:rsid w:val="000212D9"/>
    <w:rsid w:val="000222B2"/>
    <w:rsid w:val="0004796C"/>
    <w:rsid w:val="00047BFA"/>
    <w:rsid w:val="0005504F"/>
    <w:rsid w:val="000615DD"/>
    <w:rsid w:val="00130D5B"/>
    <w:rsid w:val="001B4B1A"/>
    <w:rsid w:val="001B70F5"/>
    <w:rsid w:val="001C2BAB"/>
    <w:rsid w:val="001D06D4"/>
    <w:rsid w:val="001D4811"/>
    <w:rsid w:val="00217337"/>
    <w:rsid w:val="00244582"/>
    <w:rsid w:val="002B0D61"/>
    <w:rsid w:val="002E66BA"/>
    <w:rsid w:val="00336D8E"/>
    <w:rsid w:val="003C03F5"/>
    <w:rsid w:val="003D293A"/>
    <w:rsid w:val="003D679B"/>
    <w:rsid w:val="00413C02"/>
    <w:rsid w:val="00427CE3"/>
    <w:rsid w:val="00476997"/>
    <w:rsid w:val="004808C4"/>
    <w:rsid w:val="00491B4F"/>
    <w:rsid w:val="004A1C62"/>
    <w:rsid w:val="004B783B"/>
    <w:rsid w:val="004C3CE4"/>
    <w:rsid w:val="004C68DC"/>
    <w:rsid w:val="004F15D1"/>
    <w:rsid w:val="005117E7"/>
    <w:rsid w:val="005B123A"/>
    <w:rsid w:val="005B55EA"/>
    <w:rsid w:val="005C36AA"/>
    <w:rsid w:val="005D3A27"/>
    <w:rsid w:val="005D541A"/>
    <w:rsid w:val="00601798"/>
    <w:rsid w:val="00611874"/>
    <w:rsid w:val="006B44E3"/>
    <w:rsid w:val="006C0B01"/>
    <w:rsid w:val="006D19E7"/>
    <w:rsid w:val="006D62CF"/>
    <w:rsid w:val="007265F4"/>
    <w:rsid w:val="00753C4C"/>
    <w:rsid w:val="007C642D"/>
    <w:rsid w:val="007F0DE6"/>
    <w:rsid w:val="007F1FB4"/>
    <w:rsid w:val="00850175"/>
    <w:rsid w:val="0089790F"/>
    <w:rsid w:val="008D2BCC"/>
    <w:rsid w:val="008E3FA7"/>
    <w:rsid w:val="009373A6"/>
    <w:rsid w:val="00951952"/>
    <w:rsid w:val="00963F19"/>
    <w:rsid w:val="009A78DD"/>
    <w:rsid w:val="009C1A1C"/>
    <w:rsid w:val="009F6D22"/>
    <w:rsid w:val="00A104C5"/>
    <w:rsid w:val="00A2151D"/>
    <w:rsid w:val="00A43BEC"/>
    <w:rsid w:val="00A561CA"/>
    <w:rsid w:val="00AB5F21"/>
    <w:rsid w:val="00AE2385"/>
    <w:rsid w:val="00B05015"/>
    <w:rsid w:val="00B11B6E"/>
    <w:rsid w:val="00B95B04"/>
    <w:rsid w:val="00BA72B2"/>
    <w:rsid w:val="00BD0B06"/>
    <w:rsid w:val="00C37C54"/>
    <w:rsid w:val="00CD3EC4"/>
    <w:rsid w:val="00D13111"/>
    <w:rsid w:val="00DA7B42"/>
    <w:rsid w:val="00E31FD5"/>
    <w:rsid w:val="00E37BFF"/>
    <w:rsid w:val="00E61057"/>
    <w:rsid w:val="00F31895"/>
    <w:rsid w:val="00F759F5"/>
    <w:rsid w:val="00F8379F"/>
    <w:rsid w:val="00FC030A"/>
    <w:rsid w:val="00FF3089"/>
    <w:rsid w:val="1FFFCCBB"/>
    <w:rsid w:val="7AFF5240"/>
    <w:rsid w:val="7CDE37D1"/>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D857"/>
  <w15:docId w15:val="{58878A4F-1441-C045-9A8D-7A6BC986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zh-CN" w:eastAsia="en-US"/>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513"/>
        <w:tab w:val="right" w:pos="9026"/>
      </w:tabs>
    </w:pPr>
  </w:style>
  <w:style w:type="paragraph" w:styleId="a5">
    <w:name w:val="header"/>
    <w:basedOn w:val="a"/>
    <w:link w:val="a6"/>
    <w:uiPriority w:val="99"/>
    <w:unhideWhenUsed/>
    <w:pPr>
      <w:tabs>
        <w:tab w:val="center" w:pos="4513"/>
        <w:tab w:val="right" w:pos="9026"/>
      </w:tabs>
    </w:pPr>
  </w:style>
  <w:style w:type="character" w:styleId="a7">
    <w:name w:val="Hyperlink"/>
    <w:basedOn w:val="a0"/>
    <w:uiPriority w:val="99"/>
    <w:unhideWhenUsed/>
    <w:rPr>
      <w:color w:val="0563C1" w:themeColor="hyperlink"/>
      <w:u w:val="single"/>
    </w:rPr>
  </w:style>
  <w:style w:type="character" w:styleId="a8">
    <w:name w:val="page number"/>
    <w:basedOn w:val="a0"/>
    <w:uiPriority w:val="99"/>
    <w:semiHidden/>
    <w:unhideWhenUsed/>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6">
    <w:name w:val="Верхний колонтитул Знак"/>
    <w:basedOn w:val="a0"/>
    <w:link w:val="a5"/>
    <w:uiPriority w:val="99"/>
  </w:style>
  <w:style w:type="character" w:customStyle="1" w:styleId="a4">
    <w:name w:val="Нижний колонтитул Знак"/>
    <w:basedOn w:val="a0"/>
    <w:link w:val="a3"/>
    <w:uiPriority w:val="99"/>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rPr>
  </w:style>
  <w:style w:type="character" w:styleId="a9">
    <w:name w:val="annotation reference"/>
    <w:basedOn w:val="a0"/>
    <w:uiPriority w:val="99"/>
    <w:semiHidden/>
    <w:unhideWhenUsed/>
    <w:rsid w:val="009373A6"/>
    <w:rPr>
      <w:sz w:val="16"/>
      <w:szCs w:val="16"/>
    </w:rPr>
  </w:style>
  <w:style w:type="paragraph" w:styleId="aa">
    <w:name w:val="annotation text"/>
    <w:basedOn w:val="a"/>
    <w:link w:val="ab"/>
    <w:uiPriority w:val="99"/>
    <w:semiHidden/>
    <w:unhideWhenUsed/>
    <w:rsid w:val="009373A6"/>
    <w:rPr>
      <w:sz w:val="20"/>
      <w:szCs w:val="20"/>
    </w:rPr>
  </w:style>
  <w:style w:type="character" w:customStyle="1" w:styleId="ab">
    <w:name w:val="Текст примечания Знак"/>
    <w:basedOn w:val="a0"/>
    <w:link w:val="aa"/>
    <w:uiPriority w:val="99"/>
    <w:semiHidden/>
    <w:rsid w:val="009373A6"/>
    <w:rPr>
      <w:lang w:val="zh-CN" w:eastAsia="en-US"/>
    </w:rPr>
  </w:style>
  <w:style w:type="paragraph" w:styleId="ac">
    <w:name w:val="annotation subject"/>
    <w:basedOn w:val="aa"/>
    <w:next w:val="aa"/>
    <w:link w:val="ad"/>
    <w:uiPriority w:val="99"/>
    <w:semiHidden/>
    <w:unhideWhenUsed/>
    <w:rsid w:val="009373A6"/>
    <w:rPr>
      <w:b/>
      <w:bCs/>
    </w:rPr>
  </w:style>
  <w:style w:type="character" w:customStyle="1" w:styleId="ad">
    <w:name w:val="Тема примечания Знак"/>
    <w:basedOn w:val="ab"/>
    <w:link w:val="ac"/>
    <w:uiPriority w:val="99"/>
    <w:semiHidden/>
    <w:rsid w:val="009373A6"/>
    <w:rPr>
      <w:b/>
      <w:bCs/>
      <w:lang w:val="zh-CN" w:eastAsia="en-US"/>
    </w:rPr>
  </w:style>
  <w:style w:type="paragraph" w:styleId="ae">
    <w:name w:val="Balloon Text"/>
    <w:basedOn w:val="a"/>
    <w:link w:val="af"/>
    <w:uiPriority w:val="99"/>
    <w:semiHidden/>
    <w:unhideWhenUsed/>
    <w:rsid w:val="009373A6"/>
    <w:rPr>
      <w:rFonts w:ascii="Segoe UI" w:hAnsi="Segoe UI" w:cs="Segoe UI"/>
      <w:sz w:val="18"/>
      <w:szCs w:val="18"/>
    </w:rPr>
  </w:style>
  <w:style w:type="character" w:customStyle="1" w:styleId="af">
    <w:name w:val="Текст выноски Знак"/>
    <w:basedOn w:val="a0"/>
    <w:link w:val="ae"/>
    <w:uiPriority w:val="99"/>
    <w:semiHidden/>
    <w:rsid w:val="009373A6"/>
    <w:rPr>
      <w:rFonts w:ascii="Segoe UI" w:hAnsi="Segoe UI" w:cs="Segoe UI"/>
      <w:sz w:val="18"/>
      <w:szCs w:val="18"/>
      <w:lang w:val="zh-CN" w:eastAsia="en-US"/>
    </w:rPr>
  </w:style>
  <w:style w:type="paragraph" w:customStyle="1" w:styleId="dx-doi">
    <w:name w:val="dx-doi"/>
    <w:basedOn w:val="a"/>
    <w:rsid w:val="001D06D4"/>
    <w:pPr>
      <w:spacing w:before="100" w:beforeAutospacing="1" w:after="100" w:afterAutospacing="1"/>
    </w:pPr>
    <w:rPr>
      <w:rFonts w:ascii="Times New Roman" w:eastAsia="Times New Roman" w:hAnsi="Times New Roman" w:cs="Times New Roman"/>
      <w:lang w:eastAsia="en-GB"/>
    </w:rPr>
  </w:style>
  <w:style w:type="character" w:customStyle="1" w:styleId="UnresolvedMention">
    <w:name w:val="Unresolved Mention"/>
    <w:basedOn w:val="a0"/>
    <w:uiPriority w:val="99"/>
    <w:semiHidden/>
    <w:unhideWhenUsed/>
    <w:rsid w:val="001D06D4"/>
    <w:rPr>
      <w:color w:val="605E5C"/>
      <w:shd w:val="clear" w:color="auto" w:fill="E1DFDD"/>
    </w:rPr>
  </w:style>
  <w:style w:type="character" w:styleId="af0">
    <w:name w:val="FollowedHyperlink"/>
    <w:basedOn w:val="a0"/>
    <w:uiPriority w:val="99"/>
    <w:semiHidden/>
    <w:unhideWhenUsed/>
    <w:rsid w:val="001D0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2435">
      <w:bodyDiv w:val="1"/>
      <w:marLeft w:val="0"/>
      <w:marRight w:val="0"/>
      <w:marTop w:val="0"/>
      <w:marBottom w:val="0"/>
      <w:divBdr>
        <w:top w:val="none" w:sz="0" w:space="0" w:color="auto"/>
        <w:left w:val="none" w:sz="0" w:space="0" w:color="auto"/>
        <w:bottom w:val="none" w:sz="0" w:space="0" w:color="auto"/>
        <w:right w:val="none" w:sz="0" w:space="0" w:color="auto"/>
      </w:divBdr>
    </w:div>
    <w:div w:id="1432967130">
      <w:bodyDiv w:val="1"/>
      <w:marLeft w:val="0"/>
      <w:marRight w:val="0"/>
      <w:marTop w:val="0"/>
      <w:marBottom w:val="0"/>
      <w:divBdr>
        <w:top w:val="none" w:sz="0" w:space="0" w:color="auto"/>
        <w:left w:val="none" w:sz="0" w:space="0" w:color="auto"/>
        <w:bottom w:val="none" w:sz="0" w:space="0" w:color="auto"/>
        <w:right w:val="none" w:sz="0" w:space="0" w:color="auto"/>
      </w:divBdr>
    </w:div>
    <w:div w:id="163139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947</Words>
  <Characters>5399</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2023-01-10T18:29:00Z</dcterms:created>
  <dcterms:modified xsi:type="dcterms:W3CDTF">2023-01-11T14:52:00Z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1033-4.8.0.7823</vt:lpwstr>
  </property>
</Properties>
</file>