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7B91"/>
    <w:p w:rsidR="00000000" w:rsidRDefault="00767B91">
      <w:pPr>
        <w:pStyle w:val="1"/>
      </w:pPr>
      <w:r>
        <w:t>Running Head: Traditional versus Modern Ethics Response</w:t>
      </w:r>
    </w:p>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Pr>
        <w:jc w:val="center"/>
      </w:pPr>
    </w:p>
    <w:p w:rsidR="00000000" w:rsidRDefault="00767B91">
      <w:pPr>
        <w:jc w:val="center"/>
      </w:pPr>
    </w:p>
    <w:p w:rsidR="00000000" w:rsidRDefault="00767B91">
      <w:pPr>
        <w:jc w:val="center"/>
      </w:pPr>
    </w:p>
    <w:p w:rsidR="00000000" w:rsidRDefault="00767B91">
      <w:pPr>
        <w:jc w:val="center"/>
      </w:pPr>
    </w:p>
    <w:p w:rsidR="00000000" w:rsidRDefault="00767B91">
      <w:pPr>
        <w:jc w:val="center"/>
      </w:pPr>
    </w:p>
    <w:p w:rsidR="00000000" w:rsidRDefault="00767B91">
      <w:pPr>
        <w:jc w:val="center"/>
      </w:pPr>
    </w:p>
    <w:p w:rsidR="00000000" w:rsidRDefault="00767B91" w:rsidP="00376554">
      <w:pPr>
        <w:pStyle w:val="2"/>
      </w:pPr>
      <w:r>
        <w:t>Historical Developments of</w:t>
      </w:r>
      <w:r w:rsidR="00376554">
        <w:t xml:space="preserve"> Moral and Political Philosophy</w:t>
      </w:r>
      <w:bookmarkStart w:id="0" w:name="_GoBack"/>
      <w:bookmarkEnd w:id="0"/>
    </w:p>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Pr>
        <w:pStyle w:val="2"/>
      </w:pPr>
    </w:p>
    <w:p w:rsidR="00000000" w:rsidRDefault="00767B91">
      <w:pPr>
        <w:pStyle w:val="2"/>
      </w:pPr>
      <w:r>
        <w:t>Abstract</w:t>
      </w:r>
    </w:p>
    <w:p w:rsidR="00000000" w:rsidRDefault="00767B91">
      <w:pPr>
        <w:jc w:val="center"/>
        <w:rPr>
          <w:b/>
          <w:bCs/>
        </w:rPr>
      </w:pPr>
    </w:p>
    <w:p w:rsidR="00000000" w:rsidRDefault="00767B91">
      <w:pPr>
        <w:spacing w:line="480" w:lineRule="auto"/>
      </w:pPr>
      <w:r>
        <w:tab/>
      </w:r>
      <w:r>
        <w:t xml:space="preserve">Moral Philosophy is often written as though the history of the subject were only of secondary and incidental importance. Moral concepts can be examined and understood apart </w:t>
      </w:r>
      <w:r>
        <w:lastRenderedPageBreak/>
        <w:t>from their history. Some philosophers have even written as if moral concepts were a</w:t>
      </w:r>
      <w:r>
        <w:t xml:space="preserve"> timeless, limited, unchanging, determinate species of concept; the content of moral judgments may vary from society to society and from person to person. Moral concepts change as social life changes and are embodied in and are partially constitutive forms</w:t>
      </w:r>
      <w:r>
        <w:t xml:space="preserve"> of social life. One key way in which we may identify one form of social life as distinct from another is by identifying differences in moral concepts. There are continuities as well as breaks in the history of moral concepts. Just here lies the complexity</w:t>
      </w:r>
      <w:r>
        <w:t xml:space="preserve"> of the history, which is increased because philosophy is involved in changing moral concepts. The moral concepts, which are objects for analysis to the philosophers of one age, may sometimes be what they are partly because of the discussions by philosophe</w:t>
      </w:r>
      <w:r>
        <w:t>rs of a previous age. All moral theories whether philosophy or judgment so far as they are philosophical theories, is neutral as regard actual conduct.</w:t>
      </w:r>
    </w:p>
    <w:p w:rsidR="00000000" w:rsidRDefault="00767B91">
      <w:pPr>
        <w:spacing w:line="480" w:lineRule="auto"/>
      </w:pPr>
    </w:p>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Pr>
        <w:spacing w:line="480" w:lineRule="auto"/>
        <w:ind w:firstLine="720"/>
      </w:pPr>
      <w:r>
        <w:t xml:space="preserve">The cultural relativism of the sophists is an attempt to meet the simultaneous demands of </w:t>
      </w:r>
      <w:r>
        <w:t>two tasks that of assigning a coherent set of meanings to the evaluative vocabulary, and of explaining how to live well in a city-state. What would convince and please in one place might fail to convince and please in another. Individual sophists, men such</w:t>
      </w:r>
      <w:r>
        <w:t xml:space="preserve"> as Protagoras and </w:t>
      </w:r>
      <w:proofErr w:type="spellStart"/>
      <w:r>
        <w:t>Gorgias</w:t>
      </w:r>
      <w:proofErr w:type="spellEnd"/>
      <w:r>
        <w:t xml:space="preserve"> and their disciples, all had their own doctrines and theories. But we can pick out a general amalgam of sophistic theory, which is what Plato objected to and Socrates earlier criticized and </w:t>
      </w:r>
      <w:r>
        <w:lastRenderedPageBreak/>
        <w:t xml:space="preserve">rivaled. This amalgam would run as: To </w:t>
      </w:r>
      <w:r>
        <w:t>function well as a man in the city-state is to be a successful citizen. It is impossible to produce more than a reasonable account of the historical Socrates and the most obvious reason for this is it is impossible to say at what point in Plato’s dialogues</w:t>
      </w:r>
      <w:r>
        <w:t xml:space="preserve"> the character called Socrates became merely a mouthpiece for the mature Plato. In the </w:t>
      </w:r>
      <w:proofErr w:type="spellStart"/>
      <w:r>
        <w:t>Gorgias</w:t>
      </w:r>
      <w:proofErr w:type="spellEnd"/>
      <w:r>
        <w:t xml:space="preserve">, which is certainly a fairly early dialogue, we see Plato set most of his central problems in ethics. The </w:t>
      </w:r>
      <w:r>
        <w:rPr>
          <w:i/>
          <w:iCs/>
        </w:rPr>
        <w:t xml:space="preserve">Republic </w:t>
      </w:r>
      <w:r>
        <w:t>opens with a request for a definition, and the</w:t>
      </w:r>
      <w:r>
        <w:t xml:space="preserve"> first book clarifies the nature of this request. The definition of justice as “telling the truth and paying one’s debts” is rejected, not only because it may sometimes be right to withhold the truth or not to return what one has borrowed, but because no l</w:t>
      </w:r>
      <w:r>
        <w:t>ist of types of action could supply what Plato is demanding.</w:t>
      </w:r>
    </w:p>
    <w:p w:rsidR="00000000" w:rsidRDefault="00767B91">
      <w:pPr>
        <w:spacing w:line="480" w:lineRule="auto"/>
      </w:pPr>
      <w:r>
        <w:t xml:space="preserve">The difficulty of the </w:t>
      </w:r>
      <w:r>
        <w:rPr>
          <w:i/>
          <w:iCs/>
        </w:rPr>
        <w:t>Republic</w:t>
      </w:r>
      <w:r>
        <w:t xml:space="preserve"> lies in the fact that Plato tries to achieve so much in so little space.</w:t>
      </w:r>
    </w:p>
    <w:p w:rsidR="00000000" w:rsidRDefault="00767B91">
      <w:pPr>
        <w:spacing w:line="480" w:lineRule="auto"/>
        <w:ind w:firstLine="720"/>
      </w:pPr>
      <w:r>
        <w:t xml:space="preserve">The book, which Aristotle opens, is traditionally known as the </w:t>
      </w:r>
      <w:proofErr w:type="spellStart"/>
      <w:r>
        <w:t>Nicomachean</w:t>
      </w:r>
      <w:proofErr w:type="spellEnd"/>
      <w:r>
        <w:t xml:space="preserve"> Ethics. Aristotl</w:t>
      </w:r>
      <w:r>
        <w:t>e’s word covers both what we mean by political and what we mean by social and does not discriminate between them. Greek philosophical ethics differs from later moral philosophy in ways that reflect the difference between Greek society and modern society. T</w:t>
      </w:r>
      <w:r>
        <w:t>he differentiation of function in early societies produces a vocabulary in which men are described in terms of the roles they fulfill that it is in the transition from the society which was the bearer of the Homeric poems to the society of the fifth-centur</w:t>
      </w:r>
      <w:r>
        <w:t>y city-state that good and its cognates acquired a variety of uses, and that it is in the following decades that men reflect self-consciously about those uses. Greek philosophical ethics differs from later moral philosophy in ways that reflect the differen</w:t>
      </w:r>
      <w:r>
        <w:t>ce between Greek society and modern society.</w:t>
      </w:r>
    </w:p>
    <w:p w:rsidR="00000000" w:rsidRDefault="00767B91">
      <w:pPr>
        <w:spacing w:line="480" w:lineRule="auto"/>
        <w:ind w:firstLine="720"/>
      </w:pPr>
      <w:r>
        <w:t>David Hume’s moral and political theory leads to the standards of artistic judgment, the political system, and the system of morals prevailing at any time are for Hume the products of the passions and of knowled</w:t>
      </w:r>
      <w:r>
        <w:t>ge and much of this knowledge comes to men through experience.</w:t>
      </w:r>
    </w:p>
    <w:p w:rsidR="00000000" w:rsidRDefault="00767B91">
      <w:pPr>
        <w:spacing w:line="480" w:lineRule="auto"/>
      </w:pPr>
      <w:r>
        <w:t xml:space="preserve">A striking feature of moral and political argument in the modern world is the extent to which it is innovators, radicals, and revolutionaries who revive old doctrines, while their conservative </w:t>
      </w:r>
      <w:r>
        <w:t xml:space="preserve">and </w:t>
      </w:r>
      <w:r>
        <w:lastRenderedPageBreak/>
        <w:t>reactionary opponents are the inventors of new ones. It is easy to suppose the one cause, that made Hume shift his attention from philosophical to historical writing was a growing awareness that greater accessions of knowledge could be made by examinin</w:t>
      </w:r>
      <w:r>
        <w:t>g man's past than by philosophizing. Indeed, the argument seems far stronger that Hume's view of the past was basically negative, he dealt with the past primarily either to show the progressive character of his own policy proposals or to exercise troubleso</w:t>
      </w:r>
      <w:r>
        <w:t xml:space="preserve">me political ghosts. </w:t>
      </w:r>
    </w:p>
    <w:p w:rsidR="00000000" w:rsidRDefault="00767B91">
      <w:pPr>
        <w:spacing w:line="480" w:lineRule="auto"/>
      </w:pPr>
      <w:r>
        <w:t xml:space="preserve">Modern Moral Philosophy opens on a quietly apocalyptic note. Moral philosophers, it is explained, have hitherto failed to answer the questions, which they posed satisfactorily, because they have failed to be clear about the questions </w:t>
      </w:r>
      <w:r>
        <w:t xml:space="preserve">themselves. </w:t>
      </w:r>
      <w:r>
        <w:rPr>
          <w:rFonts w:ascii="Verdana" w:hAnsi="Verdana" w:cs="Verdana"/>
          <w:sz w:val="15"/>
          <w:szCs w:val="15"/>
        </w:rPr>
        <w:t>(</w:t>
      </w:r>
      <w:r>
        <w:rPr>
          <w:i/>
          <w:iCs/>
        </w:rPr>
        <w:t>Alasdair Macintyre, A Short History of Ethics: A History of Moral Philosophy from the Homeric Age to the Twentieth Century, Place of Publication: London. Publication Year: 1998).</w:t>
      </w:r>
      <w:r>
        <w:t xml:space="preserve"> Descartes founded modern philosophy, the great truths that socie</w:t>
      </w:r>
      <w:r>
        <w:t>ties are not mere collections of individuals, and that social institutions are not means to the psychological ends of such individuals. (</w:t>
      </w:r>
      <w:r>
        <w:rPr>
          <w:i/>
          <w:iCs/>
        </w:rPr>
        <w:t xml:space="preserve">John </w:t>
      </w:r>
      <w:proofErr w:type="spellStart"/>
      <w:r>
        <w:rPr>
          <w:i/>
          <w:iCs/>
        </w:rPr>
        <w:t>B.Stewart</w:t>
      </w:r>
      <w:proofErr w:type="spellEnd"/>
      <w:r>
        <w:rPr>
          <w:i/>
          <w:iCs/>
        </w:rPr>
        <w:t xml:space="preserve">, </w:t>
      </w:r>
      <w:proofErr w:type="gramStart"/>
      <w:r>
        <w:rPr>
          <w:i/>
          <w:iCs/>
        </w:rPr>
        <w:t>The</w:t>
      </w:r>
      <w:proofErr w:type="gramEnd"/>
      <w:r>
        <w:rPr>
          <w:i/>
          <w:iCs/>
        </w:rPr>
        <w:t xml:space="preserve"> Moral and Political Philosophy of David Hume, Columbia University Press. Place of Publication: New </w:t>
      </w:r>
      <w:r>
        <w:rPr>
          <w:i/>
          <w:iCs/>
        </w:rPr>
        <w:t>York. Publication Year: 1963).</w:t>
      </w:r>
      <w:r>
        <w:t xml:space="preserve"> The distinction is made at last, or so it is proclaimed, in the preface to G. E. Moore’s Principia </w:t>
      </w:r>
      <w:proofErr w:type="spellStart"/>
      <w:r>
        <w:t>Ethica</w:t>
      </w:r>
      <w:proofErr w:type="spellEnd"/>
      <w:r>
        <w:t xml:space="preserve">. Unwarrantable assertions are made in Principia </w:t>
      </w:r>
      <w:proofErr w:type="spellStart"/>
      <w:r>
        <w:t>Ethica</w:t>
      </w:r>
      <w:proofErr w:type="spellEnd"/>
      <w:r>
        <w:t xml:space="preserve"> than in any other single book of moral philosophy, but they are </w:t>
      </w:r>
      <w:r>
        <w:t xml:space="preserve">made with such </w:t>
      </w:r>
      <w:proofErr w:type="spellStart"/>
      <w:r>
        <w:t>well mannered</w:t>
      </w:r>
      <w:proofErr w:type="spellEnd"/>
      <w:r>
        <w:t>, that it seems almost gross to disagree.</w:t>
      </w:r>
    </w:p>
    <w:p w:rsidR="00000000" w:rsidRDefault="00767B91">
      <w:pPr>
        <w:pStyle w:val="3"/>
        <w:ind w:firstLine="720"/>
      </w:pPr>
      <w:r>
        <w:rPr>
          <w:i w:val="0"/>
          <w:iCs w:val="0"/>
        </w:rPr>
        <w:t>Aristotle, Politics 1269a</w:t>
      </w:r>
      <w:r>
        <w:t xml:space="preserve"> (John </w:t>
      </w:r>
      <w:proofErr w:type="spellStart"/>
      <w:r>
        <w:t>B.Stewart</w:t>
      </w:r>
      <w:proofErr w:type="spellEnd"/>
      <w:r>
        <w:t xml:space="preserve">, </w:t>
      </w:r>
      <w:proofErr w:type="gramStart"/>
      <w:r>
        <w:t>The</w:t>
      </w:r>
      <w:proofErr w:type="gramEnd"/>
      <w:r>
        <w:t xml:space="preserve"> Moral and Political Philosophy of David Hume, Columbia University Press. Place of Publication: New York. Publication Year: 1963)</w:t>
      </w:r>
    </w:p>
    <w:p w:rsidR="00000000" w:rsidRDefault="00767B91">
      <w:pPr>
        <w:pStyle w:val="21"/>
      </w:pPr>
      <w:r>
        <w:t>“It is fro</w:t>
      </w:r>
      <w:r>
        <w:t>m habit, and only from habit, that law derives the validity, which secures obedience. But habit can be created only by the passage of time.”</w:t>
      </w:r>
    </w:p>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jc w:val="right"/>
      </w:pPr>
    </w:p>
    <w:p w:rsidR="00000000" w:rsidRDefault="00767B91">
      <w:pPr>
        <w:pStyle w:val="2"/>
      </w:pPr>
      <w:r>
        <w:t>References</w:t>
      </w:r>
    </w:p>
    <w:p w:rsidR="00000000" w:rsidRDefault="00767B91">
      <w:pPr>
        <w:jc w:val="center"/>
        <w:rPr>
          <w:b/>
          <w:bCs/>
        </w:rPr>
      </w:pPr>
    </w:p>
    <w:p w:rsidR="00000000" w:rsidRDefault="00767B91">
      <w:pPr>
        <w:pStyle w:val="a3"/>
        <w:tabs>
          <w:tab w:val="clear" w:pos="4320"/>
          <w:tab w:val="clear" w:pos="8640"/>
        </w:tabs>
      </w:pPr>
    </w:p>
    <w:p w:rsidR="00000000" w:rsidRDefault="00767B91">
      <w:pPr>
        <w:pStyle w:val="a3"/>
        <w:tabs>
          <w:tab w:val="clear" w:pos="4320"/>
          <w:tab w:val="clear" w:pos="8640"/>
        </w:tabs>
        <w:ind w:left="720" w:hanging="720"/>
      </w:pPr>
      <w:r>
        <w:rPr>
          <w:i/>
          <w:iCs/>
        </w:rPr>
        <w:t xml:space="preserve">Alasdair Macintyre, </w:t>
      </w:r>
      <w:r>
        <w:t>A Short History of Ethics: A History of Moral Philosophy from the Homeric Age to the Twentieth Century, Place of Publication: London. Publication Year: 1998</w:t>
      </w:r>
    </w:p>
    <w:p w:rsidR="00000000" w:rsidRDefault="00767B91">
      <w:pPr>
        <w:pStyle w:val="a3"/>
        <w:tabs>
          <w:tab w:val="clear" w:pos="4320"/>
          <w:tab w:val="clear" w:pos="8640"/>
        </w:tabs>
        <w:ind w:left="720" w:hanging="720"/>
      </w:pPr>
    </w:p>
    <w:p w:rsidR="00767B91" w:rsidRDefault="00767B91">
      <w:pPr>
        <w:pStyle w:val="a3"/>
        <w:tabs>
          <w:tab w:val="clear" w:pos="4320"/>
          <w:tab w:val="clear" w:pos="8640"/>
        </w:tabs>
        <w:ind w:left="720" w:hanging="720"/>
      </w:pPr>
      <w:r>
        <w:rPr>
          <w:i/>
          <w:iCs/>
        </w:rPr>
        <w:t xml:space="preserve">John </w:t>
      </w:r>
      <w:proofErr w:type="spellStart"/>
      <w:r>
        <w:rPr>
          <w:i/>
          <w:iCs/>
        </w:rPr>
        <w:t>B.Stewart</w:t>
      </w:r>
      <w:proofErr w:type="spellEnd"/>
      <w:r>
        <w:rPr>
          <w:i/>
          <w:iCs/>
        </w:rPr>
        <w:t>,</w:t>
      </w:r>
      <w:r>
        <w:t xml:space="preserve"> </w:t>
      </w:r>
      <w:proofErr w:type="gramStart"/>
      <w:r>
        <w:t>The</w:t>
      </w:r>
      <w:proofErr w:type="gramEnd"/>
      <w:r>
        <w:t xml:space="preserve"> Moral and Political Philosophy of David Hume, Columbia University Press. Place</w:t>
      </w:r>
      <w:r>
        <w:t xml:space="preserve"> of Publication: New York. Publication Year: 1963</w:t>
      </w:r>
    </w:p>
    <w:sectPr w:rsidR="00767B91">
      <w:headerReference w:type="default" r:id="rId7"/>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B91" w:rsidRDefault="00767B91">
      <w:r>
        <w:separator/>
      </w:r>
    </w:p>
  </w:endnote>
  <w:endnote w:type="continuationSeparator" w:id="0">
    <w:p w:rsidR="00767B91" w:rsidRDefault="0076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B91" w:rsidRDefault="00767B91">
      <w:r>
        <w:separator/>
      </w:r>
    </w:p>
  </w:footnote>
  <w:footnote w:type="continuationSeparator" w:id="0">
    <w:p w:rsidR="00767B91" w:rsidRDefault="00767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7B91">
    <w:pPr>
      <w:pStyle w:val="a3"/>
      <w:jc w:val="right"/>
    </w:pPr>
    <w:r>
      <w:t xml:space="preserve">Traditional versus Modern Ethics Response </w:t>
    </w:r>
    <w:r>
      <w:rPr>
        <w:rStyle w:val="a7"/>
      </w:rPr>
      <w:fldChar w:fldCharType="begin"/>
    </w:r>
    <w:r>
      <w:rPr>
        <w:rStyle w:val="a7"/>
      </w:rPr>
      <w:instrText xml:space="preserve"> PAGE </w:instrText>
    </w:r>
    <w:r>
      <w:rPr>
        <w:rStyle w:val="a7"/>
      </w:rPr>
      <w:fldChar w:fldCharType="separate"/>
    </w:r>
    <w:r w:rsidR="00376554">
      <w:rPr>
        <w:rStyle w:val="a7"/>
        <w:noProof/>
      </w:rPr>
      <w:t>1</w:t>
    </w:r>
    <w:r>
      <w:rPr>
        <w:rStyle w:val="a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54"/>
    <w:rsid w:val="00376554"/>
    <w:rsid w:val="0076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lang w:val="en-US" w:eastAsia="en-US"/>
    </w:rPr>
  </w:style>
  <w:style w:type="paragraph" w:styleId="1">
    <w:name w:val="heading 1"/>
    <w:basedOn w:val="a"/>
    <w:next w:val="a"/>
    <w:link w:val="10"/>
    <w:uiPriority w:val="99"/>
    <w:qFormat/>
    <w:pPr>
      <w:keepNext/>
      <w:outlineLvl w:val="0"/>
    </w:pPr>
    <w:rPr>
      <w:b/>
      <w:bCs/>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spacing w:line="480" w:lineRule="auto"/>
      <w:outlineLvl w:val="2"/>
    </w:pPr>
    <w:rPr>
      <w:i/>
      <w:i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eastAsia="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en-US" w:eastAsia="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US" w:eastAsia="en-US"/>
    </w:rPr>
  </w:style>
  <w:style w:type="paragraph" w:styleId="a3">
    <w:name w:val="header"/>
    <w:basedOn w:val="a"/>
    <w:link w:val="a4"/>
    <w:uiPriority w:val="99"/>
    <w:pPr>
      <w:tabs>
        <w:tab w:val="center" w:pos="4320"/>
        <w:tab w:val="right" w:pos="8640"/>
      </w:tabs>
    </w:pPr>
  </w:style>
  <w:style w:type="character" w:customStyle="1" w:styleId="a4">
    <w:name w:val="Верхний колонтитул Знак"/>
    <w:basedOn w:val="a0"/>
    <w:link w:val="a3"/>
    <w:uiPriority w:val="99"/>
    <w:semiHidden/>
    <w:rPr>
      <w:rFonts w:ascii="Times New Roman" w:hAnsi="Times New Roman" w:cs="Times New Roman"/>
      <w:sz w:val="24"/>
      <w:szCs w:val="24"/>
      <w:lang w:val="en-US" w:eastAsia="en-US"/>
    </w:rPr>
  </w:style>
  <w:style w:type="paragraph" w:styleId="a5">
    <w:name w:val="footer"/>
    <w:basedOn w:val="a"/>
    <w:link w:val="a6"/>
    <w:uiPriority w:val="99"/>
    <w:pPr>
      <w:tabs>
        <w:tab w:val="center" w:pos="4320"/>
        <w:tab w:val="right" w:pos="8640"/>
      </w:tabs>
    </w:pPr>
  </w:style>
  <w:style w:type="character" w:customStyle="1" w:styleId="a6">
    <w:name w:val="Нижний колонтитул Знак"/>
    <w:basedOn w:val="a0"/>
    <w:link w:val="a5"/>
    <w:uiPriority w:val="99"/>
    <w:semiHidden/>
    <w:rPr>
      <w:rFonts w:ascii="Times New Roman" w:hAnsi="Times New Roman" w:cs="Times New Roman"/>
      <w:sz w:val="24"/>
      <w:szCs w:val="24"/>
      <w:lang w:val="en-US" w:eastAsia="en-US"/>
    </w:rPr>
  </w:style>
  <w:style w:type="character" w:styleId="a7">
    <w:name w:val="page number"/>
    <w:basedOn w:val="a0"/>
    <w:uiPriority w:val="99"/>
  </w:style>
  <w:style w:type="paragraph" w:styleId="a8">
    <w:name w:val="Normal (Web)"/>
    <w:basedOn w:val="a"/>
    <w:uiPriority w:val="99"/>
    <w:pPr>
      <w:spacing w:before="100" w:beforeAutospacing="1" w:after="100" w:afterAutospacing="1"/>
    </w:pPr>
  </w:style>
  <w:style w:type="paragraph" w:customStyle="1" w:styleId="3text">
    <w:name w:val="3text"/>
    <w:basedOn w:val="a"/>
    <w:uiPriority w:val="99"/>
    <w:pPr>
      <w:spacing w:before="100" w:beforeAutospacing="1" w:after="100" w:afterAutospacing="1"/>
    </w:pPr>
  </w:style>
  <w:style w:type="character" w:styleId="a9">
    <w:name w:val="Hyperlink"/>
    <w:basedOn w:val="a0"/>
    <w:uiPriority w:val="99"/>
    <w:rPr>
      <w:color w:val="0000FF"/>
      <w:u w:val="single"/>
    </w:rPr>
  </w:style>
  <w:style w:type="paragraph" w:styleId="21">
    <w:name w:val="Body Text 2"/>
    <w:basedOn w:val="a"/>
    <w:link w:val="22"/>
    <w:uiPriority w:val="99"/>
    <w:pPr>
      <w:spacing w:line="480" w:lineRule="auto"/>
      <w:ind w:left="720"/>
    </w:pPr>
  </w:style>
  <w:style w:type="character" w:customStyle="1" w:styleId="22">
    <w:name w:val="Основной текст 2 Знак"/>
    <w:basedOn w:val="a0"/>
    <w:link w:val="21"/>
    <w:uiPriority w:val="99"/>
    <w:semiHidden/>
    <w:rPr>
      <w:rFonts w:ascii="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lang w:val="en-US" w:eastAsia="en-US"/>
    </w:rPr>
  </w:style>
  <w:style w:type="paragraph" w:styleId="1">
    <w:name w:val="heading 1"/>
    <w:basedOn w:val="a"/>
    <w:next w:val="a"/>
    <w:link w:val="10"/>
    <w:uiPriority w:val="99"/>
    <w:qFormat/>
    <w:pPr>
      <w:keepNext/>
      <w:outlineLvl w:val="0"/>
    </w:pPr>
    <w:rPr>
      <w:b/>
      <w:bCs/>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spacing w:line="480" w:lineRule="auto"/>
      <w:outlineLvl w:val="2"/>
    </w:pPr>
    <w:rPr>
      <w:i/>
      <w:i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eastAsia="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en-US" w:eastAsia="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US" w:eastAsia="en-US"/>
    </w:rPr>
  </w:style>
  <w:style w:type="paragraph" w:styleId="a3">
    <w:name w:val="header"/>
    <w:basedOn w:val="a"/>
    <w:link w:val="a4"/>
    <w:uiPriority w:val="99"/>
    <w:pPr>
      <w:tabs>
        <w:tab w:val="center" w:pos="4320"/>
        <w:tab w:val="right" w:pos="8640"/>
      </w:tabs>
    </w:pPr>
  </w:style>
  <w:style w:type="character" w:customStyle="1" w:styleId="a4">
    <w:name w:val="Верхний колонтитул Знак"/>
    <w:basedOn w:val="a0"/>
    <w:link w:val="a3"/>
    <w:uiPriority w:val="99"/>
    <w:semiHidden/>
    <w:rPr>
      <w:rFonts w:ascii="Times New Roman" w:hAnsi="Times New Roman" w:cs="Times New Roman"/>
      <w:sz w:val="24"/>
      <w:szCs w:val="24"/>
      <w:lang w:val="en-US" w:eastAsia="en-US"/>
    </w:rPr>
  </w:style>
  <w:style w:type="paragraph" w:styleId="a5">
    <w:name w:val="footer"/>
    <w:basedOn w:val="a"/>
    <w:link w:val="a6"/>
    <w:uiPriority w:val="99"/>
    <w:pPr>
      <w:tabs>
        <w:tab w:val="center" w:pos="4320"/>
        <w:tab w:val="right" w:pos="8640"/>
      </w:tabs>
    </w:pPr>
  </w:style>
  <w:style w:type="character" w:customStyle="1" w:styleId="a6">
    <w:name w:val="Нижний колонтитул Знак"/>
    <w:basedOn w:val="a0"/>
    <w:link w:val="a5"/>
    <w:uiPriority w:val="99"/>
    <w:semiHidden/>
    <w:rPr>
      <w:rFonts w:ascii="Times New Roman" w:hAnsi="Times New Roman" w:cs="Times New Roman"/>
      <w:sz w:val="24"/>
      <w:szCs w:val="24"/>
      <w:lang w:val="en-US" w:eastAsia="en-US"/>
    </w:rPr>
  </w:style>
  <w:style w:type="character" w:styleId="a7">
    <w:name w:val="page number"/>
    <w:basedOn w:val="a0"/>
    <w:uiPriority w:val="99"/>
  </w:style>
  <w:style w:type="paragraph" w:styleId="a8">
    <w:name w:val="Normal (Web)"/>
    <w:basedOn w:val="a"/>
    <w:uiPriority w:val="99"/>
    <w:pPr>
      <w:spacing w:before="100" w:beforeAutospacing="1" w:after="100" w:afterAutospacing="1"/>
    </w:pPr>
  </w:style>
  <w:style w:type="paragraph" w:customStyle="1" w:styleId="3text">
    <w:name w:val="3text"/>
    <w:basedOn w:val="a"/>
    <w:uiPriority w:val="99"/>
    <w:pPr>
      <w:spacing w:before="100" w:beforeAutospacing="1" w:after="100" w:afterAutospacing="1"/>
    </w:pPr>
  </w:style>
  <w:style w:type="character" w:styleId="a9">
    <w:name w:val="Hyperlink"/>
    <w:basedOn w:val="a0"/>
    <w:uiPriority w:val="99"/>
    <w:rPr>
      <w:color w:val="0000FF"/>
      <w:u w:val="single"/>
    </w:rPr>
  </w:style>
  <w:style w:type="paragraph" w:styleId="21">
    <w:name w:val="Body Text 2"/>
    <w:basedOn w:val="a"/>
    <w:link w:val="22"/>
    <w:uiPriority w:val="99"/>
    <w:pPr>
      <w:spacing w:line="480" w:lineRule="auto"/>
      <w:ind w:left="720"/>
    </w:pPr>
  </w:style>
  <w:style w:type="character" w:customStyle="1" w:styleId="22">
    <w:name w:val="Основной текст 2 Знак"/>
    <w:basedOn w:val="a0"/>
    <w:link w:val="21"/>
    <w:uiPriority w:val="99"/>
    <w:semiHidden/>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Running Head: Traditional versus Modern Ethics Response</vt:lpstr>
    </vt:vector>
  </TitlesOfParts>
  <Company>Home</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Traditional versus Modern Ethics Response</dc:title>
  <dc:creator>Faisal Abdul Moid</dc:creator>
  <cp:lastModifiedBy>Asus</cp:lastModifiedBy>
  <cp:revision>2</cp:revision>
  <dcterms:created xsi:type="dcterms:W3CDTF">2022-08-12T09:47:00Z</dcterms:created>
  <dcterms:modified xsi:type="dcterms:W3CDTF">2022-08-12T09:47:00Z</dcterms:modified>
</cp:coreProperties>
</file>