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b w:val="1"/>
        </w:rPr>
      </w:pPr>
      <w:r w:rsidDel="00000000" w:rsidR="00000000" w:rsidRPr="00000000">
        <w:rPr>
          <w:b w:val="1"/>
          <w:rtl w:val="0"/>
        </w:rPr>
        <w:t xml:space="preserve">Obamacare - Program Information and the Public Reaction</w:t>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President Barrack Obama signed the Patient Protection and Affordable Care Act (ACA) in March 2010. The legislation formed the most recognizable overhaul to the healthcare system in the United States since the approval of Medicare and Medicaid in the 1960s. While the law targeted extensive coverage and cost management changes, it has also been the battlefield for political controversy. Public opinion about the ACA varies, often in response to minute features like its name, Obamacare, and more prominent issues like the taxation implications. The far-reaching effects of the law make it the subject of contest among lawmakers, insurers, providers, and the public as consumers. While Obamacare remains one of the most politically criticized and controversial legislation in the United States, the legislation still represents a critical turning point for the future of US healthcare.</w:t>
      </w:r>
    </w:p>
    <w:p w:rsidR="00000000" w:rsidDel="00000000" w:rsidP="00000000" w:rsidRDefault="00000000" w:rsidRPr="00000000" w14:paraId="00000003">
      <w:pPr>
        <w:spacing w:after="0" w:line="480" w:lineRule="auto"/>
        <w:rPr>
          <w:b w:val="1"/>
        </w:rPr>
      </w:pPr>
      <w:r w:rsidDel="00000000" w:rsidR="00000000" w:rsidRPr="00000000">
        <w:rPr>
          <w:b w:val="1"/>
          <w:rtl w:val="0"/>
        </w:rPr>
        <w:t xml:space="preserve">Description of Obamacare</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The Affordable Care Act is a complex, if often confusing, series of reforms to healthcare provision in the United States (US). The legislation was extensive, spanning over 2000 pages, but targeting two fundamental shifts in public health (Thompson, 2014). Primarily, the ACA sought to enhance access to health insurance and moderate healthcare expenditure in the country. As part of these issues, the law targeted Medicaid expansion, allowing low-income families to qualify for free government insurance (Manchikanti et al., 2017). Additionally, the ACA enables marketplace enrollment, ensuring that higher income earners can access more expensive care plans with variations in premiums and cost-sharing features. These features combine to yield the overall effect of increased access to insurance and subsequent healthcare services. A broader range of US citizens would get either individual coverage or employer-provided services (Thompson, 2014). Notably, the presence of fines targeting the group provision has ensured the consistency in organizational willingness to provide comprehensive coverage.  </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On the other hand, Obamacare facilitated the reduction or control over the growth in healthcare costs in the US. Additionally, mandates and incentives under this legislation would ensure that the cost-cutting measures did not compromise service quality for consumers (Somers, 2021). These gains are perceptible in provisions preventing insurers from refusing coverage to individuals with pre-existing conditions. Additionally, eliminating insurance caps on chronic illnesses and motivating the coverage for preventive services have emerged as effective healthcare control strategies (McIntyre &amp; Song, 2019). Insurance covers must obligatorily include ten benefits, including maternity care, chronic disease, outpatient management, mental health, pediatric services, laboratory services, and prescriptive drug coverage. These practices create opportunities to improve the overall population health and reduce the amount of direct expenditure resulting from out-of-pocket payments for long-term illness management (Dalen et al., 2015). Besides, health fraud reduction measures, like controlling the number of premium contributions relative to actual expenditure, have prevented exploitation by insurers. The combination of these provisions within Obamacare has reduced opportunities for consistent cost increments and assured consumers of quality.  </w:t>
      </w:r>
    </w:p>
    <w:p w:rsidR="00000000" w:rsidDel="00000000" w:rsidP="00000000" w:rsidRDefault="00000000" w:rsidRPr="00000000" w14:paraId="00000006">
      <w:pPr>
        <w:spacing w:after="0" w:line="480" w:lineRule="auto"/>
        <w:rPr>
          <w:b w:val="1"/>
        </w:rPr>
      </w:pPr>
      <w:r w:rsidDel="00000000" w:rsidR="00000000" w:rsidRPr="00000000">
        <w:rPr>
          <w:b w:val="1"/>
          <w:rtl w:val="0"/>
        </w:rPr>
        <w:t xml:space="preserve">Public Reaction to the ACA</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According to the Kaiser Foundation, public reactions to Obamacare often reflect partisan inclinations. Since the passing of the law in 2010, most people's decisions to support or oppose the ACA conform to broader positions on Republican or Democratic preferences (Dalen et al., 2015). The initial support for this legislation was wary, with an estimated 42% opposing the law. Notably, among Republicans, the opposition was 83% in the general public, while support among the Democrats was close to 80% (Kirzinger et al., 2022). These numbers would increase in 2013 and 2014 when opposition reached a high of 51% regardless of political inclination. Mainly, this decline in popularity followed massive legal challenges, negative television ads during the 2014 election, and the failure of the government health website in 2013 (Kirzinger et al., 2022). Additionally, the population expressed concerns regarding features like the individual mandate and what it meant for the public. These aspects fueled adverse reactions until the Republican government in 2016. </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Nevertheless, public sentiments have taken a positive turn towards the ACA in recent years. The Kaiser Foundation reports that 55% of the US public holds a favorable opinion of Obamacare, while 42% bears an unfavorable view (Kirzinger et al., 2022). The partisan inclinations are still perceptible, with 87% of Democrats supporting the law and 79% holding perspectives to the contrary. Protections for people with pre-existing conditions are some areas that have sustained the Act, despite multiple legal challenges and reform efforts (McIntyre &amp; Song, 2019). Notably, the failure of Republican efforts to implement changes that would replace the ACA played a significant part in this newfound popularity. Besides, possibilities exist that the recent health pandemic and economic strife have accentuated the importance of expanded access to healthcare (Somers, 2021). A proportion of the population still cites the detrimental aspects of Obamacare in its cost increments. These concerns remain in the United States struggle against high healthcare costs. </w:t>
      </w:r>
    </w:p>
    <w:p w:rsidR="00000000" w:rsidDel="00000000" w:rsidP="00000000" w:rsidRDefault="00000000" w:rsidRPr="00000000" w14:paraId="00000009">
      <w:pPr>
        <w:spacing w:after="0" w:line="480" w:lineRule="auto"/>
        <w:jc w:val="center"/>
        <w:rPr>
          <w:b w:val="1"/>
        </w:rPr>
      </w:pPr>
      <w:r w:rsidDel="00000000" w:rsidR="00000000" w:rsidRPr="00000000">
        <w:rPr>
          <w:b w:val="1"/>
          <w:rtl w:val="0"/>
        </w:rPr>
        <w:t xml:space="preserve">Conclusion</w:t>
      </w:r>
    </w:p>
    <w:p w:rsidR="00000000" w:rsidDel="00000000" w:rsidP="00000000" w:rsidRDefault="00000000" w:rsidRPr="00000000" w14:paraId="0000000A">
      <w:pPr>
        <w:spacing w:after="0" w:line="480" w:lineRule="auto"/>
        <w:ind w:firstLine="720"/>
        <w:rPr/>
      </w:pPr>
      <w:r w:rsidDel="00000000" w:rsidR="00000000" w:rsidRPr="00000000">
        <w:rPr>
          <w:rtl w:val="0"/>
        </w:rPr>
        <w:t xml:space="preserve">The ACA remains a central component of the public debate on healthcare and its increasing costs in the US. Its provisions have revolutionized this setting, improving access to quality insurance, and expanding cost-control capacities. The gains exist alongside concerns from the general public on this legislation's long-term applicability. Hence, these issues have precipitated a divided public reaction within Obamacare's entire lifecycle. The law faced massive backlash in its initial years in response to implementation challenges and public campaigns. However, the lack of a viable alternative has ultimately enhanced public support for the Affordable Care Act. Despite persisting uncertainties, the ACA remains revolutionary and crucial component to the future of United States healthcare.   </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480" w:lineRule="auto"/>
        <w:jc w:val="center"/>
        <w:rPr>
          <w:b w:val="1"/>
        </w:rPr>
      </w:pPr>
      <w:r w:rsidDel="00000000" w:rsidR="00000000" w:rsidRPr="00000000">
        <w:rPr>
          <w:b w:val="1"/>
          <w:rtl w:val="0"/>
        </w:rPr>
        <w:t xml:space="preserve">References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Dalen, J. E., Waterbrook, K., &amp; Alpert, J. S. (2015). Why do so many Americans oppose the Affordable Care Act?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American Journal of Medicine, 128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807-810.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Kirzinger, A., Montero, A., Hamel, L., &amp; Brodie, M. (2022, April 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charts about public opinion on the Affordable Care 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Kaiser Family Foundation. https://www.kff.org/health-reform/poll-finding/5-charts-about-public-opinion-on-the-affordable-care-act-and-the-supreme-court/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Manchikanti, L., Ii, S. H., Benyamin, R. M., &amp; Hirsch, J. A. (2017). A critical analysis of Obamacare: Affordable care or insurance for many and coverage for few.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Pain Physician,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111-138.</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McIntyre, A., &amp; Song, Z. (2019). The US Affordable Care Act: Reflections and directions at the close of a decade.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Medicine,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e1002752.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Somers, S. (2021, May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Affordable Care Act: Reflections on 10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The Network for Public Health Law.</w:t>
      </w:r>
    </w:p>
    <w:p w:rsidR="00000000" w:rsidDel="00000000" w:rsidP="00000000" w:rsidRDefault="00000000" w:rsidRPr="00000000" w14:paraId="00000011">
      <w:pPr>
        <w:spacing w:after="0" w:line="480" w:lineRule="auto"/>
        <w:rPr/>
      </w:pPr>
      <w:r w:rsidDel="00000000" w:rsidR="00000000" w:rsidRPr="00000000">
        <w:rPr>
          <w:rtl w:val="0"/>
        </w:rPr>
        <w:t xml:space="preserve">Thompson, T. (2014). </w:t>
      </w:r>
      <w:r w:rsidDel="00000000" w:rsidR="00000000" w:rsidRPr="00000000">
        <w:rPr>
          <w:i w:val="1"/>
          <w:rtl w:val="0"/>
        </w:rPr>
        <w:t xml:space="preserve">The Affordable Care Act.</w:t>
      </w:r>
      <w:r w:rsidDel="00000000" w:rsidR="00000000" w:rsidRPr="00000000">
        <w:rPr>
          <w:rtl w:val="0"/>
        </w:rPr>
        <w:t xml:space="preserve"> Greenhaven Publishing LLC.</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73CD4"/>
    <w:pPr>
      <w:keepNext w:val="1"/>
      <w:keepLines w:val="1"/>
      <w:spacing w:after="0" w:before="240"/>
      <w:outlineLvl w:val="0"/>
    </w:pPr>
    <w:rPr>
      <w:rFonts w:asciiTheme="majorHAnsi" w:cstheme="majorBidi" w:eastAsiaTheme="majorEastAsia" w:hAnsiTheme="majorHAnsi"/>
      <w:color w:val="2e74b5" w:themeColor="accent1" w:themeShade="0000BF"/>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38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3843"/>
  </w:style>
  <w:style w:type="paragraph" w:styleId="Footer">
    <w:name w:val="footer"/>
    <w:basedOn w:val="Normal"/>
    <w:link w:val="FooterChar"/>
    <w:uiPriority w:val="99"/>
    <w:unhideWhenUsed w:val="1"/>
    <w:rsid w:val="001838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3843"/>
  </w:style>
  <w:style w:type="character" w:styleId="Heading1Char" w:customStyle="1">
    <w:name w:val="Heading 1 Char"/>
    <w:basedOn w:val="DefaultParagraphFont"/>
    <w:link w:val="Heading1"/>
    <w:uiPriority w:val="9"/>
    <w:rsid w:val="00773CD4"/>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773CD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ZVWZJOjZ2pBUiU+KgYFywQ3lA==">AMUW2mUDI47cPlY1dPuS6cERIiIyrmKhLFHhVA6Ps/23jBiAWjK2exUcPou35GEhdyuLayyDj6va2YruBpLlm1uANFHulLI6C6HIgAplE6RbEHzDNo0Eken1/BjB6f2RxKi204Pmn/DG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2022-09-27T07:30:00Z</dcterms:created>
</cp:coreProperties>
</file>