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jamzgelj8c6m" w:id="0"/>
      <w:bookmarkEnd w:id="0"/>
      <w:r w:rsidDel="00000000" w:rsidR="00000000" w:rsidRPr="00000000">
        <w:rPr>
          <w:rtl w:val="0"/>
        </w:rPr>
        <w:t xml:space="preserve">Smallpox</w:t>
      </w:r>
      <w:r w:rsidDel="00000000" w:rsidR="00000000" w:rsidRPr="00000000">
        <w:rPr>
          <w:vertAlign w:val="baseline"/>
          <w:rtl w:val="0"/>
        </w:rPr>
        <w:t xml:space="preserve"> as Biological Weapon</w:t>
      </w:r>
    </w:p>
    <w:p w:rsidR="00000000" w:rsidDel="00000000" w:rsidP="00000000" w:rsidRDefault="00000000" w:rsidRPr="00000000" w14:paraId="00000002">
      <w:pPr>
        <w:pStyle w:val="Heading2"/>
        <w:spacing w:line="480" w:lineRule="auto"/>
        <w:jc w:val="center"/>
        <w:rPr>
          <w:vertAlign w:val="baseline"/>
        </w:rPr>
      </w:pPr>
      <w:bookmarkStart w:colFirst="0" w:colLast="0" w:name="_heading=h.o1qfb1mh59em"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Biological warfare or germ war history is as old as the existence of war itself. The warring parties in earliest times poisoned wells or utilized toxins in arrowheads (Aken &amp; Hammond, 2003). 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the insights by Pasteur and Koch into the infectious nature of diseases presented a breakthrough in the utilization of transmittable agents as biological weapons. Some diseases such as anthrax and smallpox were already deadly in their natural states (Koplow, 2009). However, the development of biotechnology has made it possible to isolate and store causing agents of smallpox increasing the risk of bio-conflict.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Smallpox originated from ancient India and China thousands of years ago. It killed the Egyptian pharaoh named Ramses V around 1145 BC and more than 320 million people in the twentieth century (Dudley &amp; Woodford, 2013). The introduction to the article by Dudley and Woodword provides a better idea of what was mentioned in the abstract. According to the WHO, smallpox is a severe infectious disease caused by the variola virus belonging to the group orthopoxvirus (WHO, 1980). It is caused by either </w:t>
      </w:r>
      <w:r w:rsidDel="00000000" w:rsidR="00000000" w:rsidRPr="00000000">
        <w:rPr>
          <w:rFonts w:ascii="Times New Roman" w:cs="Times New Roman" w:eastAsia="Times New Roman" w:hAnsi="Times New Roman"/>
          <w:i w:val="1"/>
          <w:sz w:val="24"/>
          <w:szCs w:val="24"/>
          <w:vertAlign w:val="baseline"/>
          <w:rtl w:val="0"/>
        </w:rPr>
        <w:t xml:space="preserve">Variola major</w:t>
      </w:r>
      <w:r w:rsidDel="00000000" w:rsidR="00000000" w:rsidRPr="00000000">
        <w:rPr>
          <w:rFonts w:ascii="Times New Roman" w:cs="Times New Roman" w:eastAsia="Times New Roman" w:hAnsi="Times New Roman"/>
          <w:sz w:val="24"/>
          <w:szCs w:val="24"/>
          <w:vertAlign w:val="baseline"/>
          <w:rtl w:val="0"/>
        </w:rPr>
        <w:t xml:space="preserve"> or </w:t>
      </w:r>
      <w:r w:rsidDel="00000000" w:rsidR="00000000" w:rsidRPr="00000000">
        <w:rPr>
          <w:rFonts w:ascii="Times New Roman" w:cs="Times New Roman" w:eastAsia="Times New Roman" w:hAnsi="Times New Roman"/>
          <w:i w:val="1"/>
          <w:sz w:val="24"/>
          <w:szCs w:val="24"/>
          <w:vertAlign w:val="baseline"/>
          <w:rtl w:val="0"/>
        </w:rPr>
        <w:t xml:space="preserve">Variola minor</w:t>
      </w:r>
      <w:r w:rsidDel="00000000" w:rsidR="00000000" w:rsidRPr="00000000">
        <w:rPr>
          <w:rFonts w:ascii="Times New Roman" w:cs="Times New Roman" w:eastAsia="Times New Roman" w:hAnsi="Times New Roman"/>
          <w:sz w:val="24"/>
          <w:szCs w:val="24"/>
          <w:vertAlign w:val="baseline"/>
          <w:rtl w:val="0"/>
        </w:rPr>
        <w:t xml:space="preserve">. Smallpox is a highly contagious disease that causes death to about 20% of the population that contracts it (Dudley &amp; Woodford, 2013). Most people fled to avoid contamination since smallpox was a devastating disease. Epidemiological studies have evidenced that the disease is transmitted from one person to another via infective droplets during close contact with the infected symptomatic persons, often within a distance of 1.8 meters (Koplow, 2009). The WHO reaffirmed eradicating smallpox completely with the last case reported in 1977. However, some nations are still harboring the virus in their biological warfare laboratories. It creates the need for the public health personnel to be aware of the possibility of using smallpox as a bio-weapon.</w:t>
      </w:r>
    </w:p>
    <w:p w:rsidR="00000000" w:rsidDel="00000000" w:rsidP="00000000" w:rsidRDefault="00000000" w:rsidRPr="00000000" w14:paraId="00000005">
      <w:pPr>
        <w:pStyle w:val="Heading2"/>
        <w:spacing w:line="480" w:lineRule="auto"/>
        <w:jc w:val="center"/>
        <w:rPr>
          <w:vertAlign w:val="baseline"/>
        </w:rPr>
      </w:pPr>
      <w:bookmarkStart w:colFirst="0" w:colLast="0" w:name="_heading=h.nbdtcfl8j320" w:id="2"/>
      <w:bookmarkEnd w:id="2"/>
      <w:r w:rsidDel="00000000" w:rsidR="00000000" w:rsidRPr="00000000">
        <w:rPr>
          <w:vertAlign w:val="baseline"/>
          <w:rtl w:val="0"/>
        </w:rPr>
        <w:t xml:space="preserve">Discussion</w:t>
      </w:r>
    </w:p>
    <w:p w:rsidR="00000000" w:rsidDel="00000000" w:rsidP="00000000" w:rsidRDefault="00000000" w:rsidRPr="00000000" w14:paraId="00000006">
      <w:pPr>
        <w:pStyle w:val="Heading3"/>
        <w:spacing w:line="480" w:lineRule="auto"/>
        <w:rPr>
          <w:vertAlign w:val="baseline"/>
        </w:rPr>
      </w:pPr>
      <w:bookmarkStart w:colFirst="0" w:colLast="0" w:name="_heading=h.4xkqocw8kjhi" w:id="3"/>
      <w:bookmarkEnd w:id="3"/>
      <w:r w:rsidDel="00000000" w:rsidR="00000000" w:rsidRPr="00000000">
        <w:rPr>
          <w:vertAlign w:val="baseline"/>
          <w:rtl w:val="0"/>
        </w:rPr>
        <w:t xml:space="preserve">Origin of smallpox</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Smallpox is an old and familiar enemy that is known as long as written documents have been maintained. Epidemiologists have speculated that the disease might have originated somewhere in the eastern Africa and then spread to the cities of the Nile Valley (Ajayi, 2006). Preserved literature evidences that smallpox first appeared among Hittites in 1346 BCE, Indians in 100 BCE, and in Persia in 430BCE. The ravages of smallpox followed the Nile Valley through to the urban regions of Asia, the Middle East, reaching China in 48 CE and Europe in 700 CE (Hopkins, 2002; Riedel, 2005)). The disease reached the European continent in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(Fenn, 2010). It persisted to be a problem until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However, the introduction of a vaccine for the disease reduced its threat as a biological weapon. In 1977, the World Health Organization succeeded in eradicating smallpox (WHO, 1988).  </w:t>
      </w:r>
    </w:p>
    <w:p w:rsidR="00000000" w:rsidDel="00000000" w:rsidP="00000000" w:rsidRDefault="00000000" w:rsidRPr="00000000" w14:paraId="00000008">
      <w:pPr>
        <w:spacing w:line="480" w:lineRule="auto"/>
        <w:ind w:left="-18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1857375" cy="2180590"/>
            <wp:effectExtent b="0" l="0" r="0" t="0"/>
            <wp:docPr descr="C:\Users\user\Desktop\bourzac_5.jpg" id="1028" name="image3.jpg"/>
            <a:graphic>
              <a:graphicData uri="http://schemas.openxmlformats.org/drawingml/2006/picture">
                <pic:pic>
                  <pic:nvPicPr>
                    <pic:cNvPr descr="C:\Users\user\Desktop\bourzac_5.jpg" id="0" name="image3.jpg"/>
                    <pic:cNvPicPr preferRelativeResize="0"/>
                  </pic:nvPicPr>
                  <pic:blipFill>
                    <a:blip r:embed="rId7"/>
                    <a:srcRect b="0" l="0" r="0" t="0"/>
                    <a:stretch>
                      <a:fillRect/>
                    </a:stretch>
                  </pic:blipFill>
                  <pic:spPr>
                    <a:xfrm>
                      <a:off x="0" y="0"/>
                      <a:ext cx="1857375" cy="218059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1286510" cy="2190750"/>
            <wp:effectExtent b="0" l="0" r="0" t="0"/>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86510" cy="219075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1714500" cy="2238375"/>
            <wp:effectExtent b="0" l="0" r="0" t="0"/>
            <wp:docPr id="102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14500"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Figure 1: Smallpox victims (WHO, 1980).</w:t>
      </w:r>
    </w:p>
    <w:p w:rsidR="00000000" w:rsidDel="00000000" w:rsidP="00000000" w:rsidRDefault="00000000" w:rsidRPr="00000000" w14:paraId="0000000A">
      <w:pPr>
        <w:pStyle w:val="Heading3"/>
        <w:spacing w:line="480" w:lineRule="auto"/>
        <w:rPr>
          <w:vertAlign w:val="baseline"/>
        </w:rPr>
      </w:pPr>
      <w:bookmarkStart w:colFirst="0" w:colLast="0" w:name="_heading=h.ngodnl33t9ox" w:id="4"/>
      <w:bookmarkEnd w:id="4"/>
      <w:r w:rsidDel="00000000" w:rsidR="00000000" w:rsidRPr="00000000">
        <w:rPr>
          <w:vertAlign w:val="baseline"/>
          <w:rtl w:val="0"/>
        </w:rPr>
        <w:t xml:space="preserve">Forms of smallpox</w:t>
      </w:r>
    </w:p>
    <w:p w:rsidR="00000000" w:rsidDel="00000000" w:rsidP="00000000" w:rsidRDefault="00000000" w:rsidRPr="00000000" w14:paraId="0000000B">
      <w:pPr>
        <w:spacing w:line="480" w:lineRule="auto"/>
        <w:ind w:firstLine="720"/>
        <w:rPr>
          <w:rFonts w:ascii="Times New Roman" w:cs="Times New Roman" w:eastAsia="Times New Roman" w:hAnsi="Times New Roman"/>
          <w:b w:val="0"/>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Small pox is caused by two major viral forms: </w:t>
      </w:r>
      <w:r w:rsidDel="00000000" w:rsidR="00000000" w:rsidRPr="00000000">
        <w:rPr>
          <w:rFonts w:ascii="Times New Roman" w:cs="Times New Roman" w:eastAsia="Times New Roman" w:hAnsi="Times New Roman"/>
          <w:i w:val="1"/>
          <w:sz w:val="24"/>
          <w:szCs w:val="24"/>
          <w:highlight w:val="white"/>
          <w:vertAlign w:val="baseline"/>
          <w:rtl w:val="0"/>
        </w:rPr>
        <w:t xml:space="preserve">Variola major</w:t>
      </w:r>
      <w:r w:rsidDel="00000000" w:rsidR="00000000" w:rsidRPr="00000000">
        <w:rPr>
          <w:rFonts w:ascii="Times New Roman" w:cs="Times New Roman" w:eastAsia="Times New Roman" w:hAnsi="Times New Roman"/>
          <w:sz w:val="24"/>
          <w:szCs w:val="24"/>
          <w:highlight w:val="white"/>
          <w:vertAlign w:val="baseline"/>
          <w:rtl w:val="0"/>
        </w:rPr>
        <w:t xml:space="preserve"> and </w:t>
      </w:r>
      <w:r w:rsidDel="00000000" w:rsidR="00000000" w:rsidRPr="00000000">
        <w:rPr>
          <w:rFonts w:ascii="Times New Roman" w:cs="Times New Roman" w:eastAsia="Times New Roman" w:hAnsi="Times New Roman"/>
          <w:i w:val="1"/>
          <w:sz w:val="24"/>
          <w:szCs w:val="24"/>
          <w:highlight w:val="white"/>
          <w:vertAlign w:val="baseline"/>
          <w:rtl w:val="0"/>
        </w:rPr>
        <w:t xml:space="preserve">Variola minor</w:t>
      </w:r>
      <w:r w:rsidDel="00000000" w:rsidR="00000000" w:rsidRPr="00000000">
        <w:rPr>
          <w:rFonts w:ascii="Times New Roman" w:cs="Times New Roman" w:eastAsia="Times New Roman" w:hAnsi="Times New Roman"/>
          <w:sz w:val="24"/>
          <w:szCs w:val="24"/>
          <w:highlight w:val="white"/>
          <w:vertAlign w:val="baseline"/>
          <w:rtl w:val="0"/>
        </w:rPr>
        <w:t xml:space="preserve"> (Riedel, 2005). The two viruses are epidemiologically distinct according to the mortality rates. Generally, the illness caused by </w:t>
      </w:r>
      <w:r w:rsidDel="00000000" w:rsidR="00000000" w:rsidRPr="00000000">
        <w:rPr>
          <w:rFonts w:ascii="Times New Roman" w:cs="Times New Roman" w:eastAsia="Times New Roman" w:hAnsi="Times New Roman"/>
          <w:i w:val="1"/>
          <w:sz w:val="24"/>
          <w:szCs w:val="24"/>
          <w:highlight w:val="white"/>
          <w:vertAlign w:val="baseline"/>
          <w:rtl w:val="0"/>
        </w:rPr>
        <w:t xml:space="preserve">v. minor</w:t>
      </w:r>
      <w:r w:rsidDel="00000000" w:rsidR="00000000" w:rsidRPr="00000000">
        <w:rPr>
          <w:rFonts w:ascii="Times New Roman" w:cs="Times New Roman" w:eastAsia="Times New Roman" w:hAnsi="Times New Roman"/>
          <w:sz w:val="24"/>
          <w:szCs w:val="24"/>
          <w:highlight w:val="white"/>
          <w:vertAlign w:val="baseline"/>
          <w:rtl w:val="0"/>
        </w:rPr>
        <w:t xml:space="preserve"> is milder causing a sparse rash. On the other hand, v. major is associated with a large quantity of lesions (Inglesby et al., 1999). However, another study by Marr and Cathey (2010) agrees with Inglessby et al.’s opinion that both viruses caused death after 6 or 7 days of complete lesion formation. If the patient survived, the lesions would disappear and large amounts of skin would peel away.</w:t>
      </w:r>
      <w:r w:rsidDel="00000000" w:rsidR="00000000" w:rsidRPr="00000000">
        <w:rPr>
          <w:rtl w:val="0"/>
        </w:rPr>
      </w:r>
    </w:p>
    <w:p w:rsidR="00000000" w:rsidDel="00000000" w:rsidP="00000000" w:rsidRDefault="00000000" w:rsidRPr="00000000" w14:paraId="0000000C">
      <w:pPr>
        <w:pStyle w:val="Heading3"/>
        <w:spacing w:line="480" w:lineRule="auto"/>
        <w:rPr>
          <w:vertAlign w:val="baseline"/>
        </w:rPr>
      </w:pPr>
      <w:bookmarkStart w:colFirst="0" w:colLast="0" w:name="_heading=h.em2tkwci3eia" w:id="5"/>
      <w:bookmarkEnd w:id="5"/>
      <w:r w:rsidDel="00000000" w:rsidR="00000000" w:rsidRPr="00000000">
        <w:rPr>
          <w:vertAlign w:val="baseline"/>
          <w:rtl w:val="0"/>
        </w:rPr>
        <w:t xml:space="preserve">Epidemiology</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Smallpox is among the most feared infectious diseases across the globe in spite of its eradication. According to the WHO, smallpox has killed approximately 500 million people by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The </w:t>
      </w:r>
      <w:r w:rsidDel="00000000" w:rsidR="00000000" w:rsidRPr="00000000">
        <w:rPr>
          <w:rFonts w:ascii="Times New Roman" w:cs="Times New Roman" w:eastAsia="Times New Roman" w:hAnsi="Times New Roman"/>
          <w:i w:val="1"/>
          <w:sz w:val="24"/>
          <w:szCs w:val="24"/>
          <w:vertAlign w:val="baseline"/>
          <w:rtl w:val="0"/>
        </w:rPr>
        <w:t xml:space="preserve">Variola major</w:t>
      </w:r>
      <w:r w:rsidDel="00000000" w:rsidR="00000000" w:rsidRPr="00000000">
        <w:rPr>
          <w:rFonts w:ascii="Times New Roman" w:cs="Times New Roman" w:eastAsia="Times New Roman" w:hAnsi="Times New Roman"/>
          <w:sz w:val="24"/>
          <w:szCs w:val="24"/>
          <w:vertAlign w:val="baseline"/>
          <w:rtl w:val="0"/>
        </w:rPr>
        <w:t xml:space="preserve"> was considered as the major form of smallpox (Aken &amp; Hammond, 2003). The two researchers can be justified for using a convenience sample because the collected data was for future studies. Smallpox is believed to have affected more than 800,000 people in America, Europe, Asia, and Africa killing more than 200,000 annually in Europe alone (Harris, 1915). The validity instrument is consistent with the study’s outcome. The conducted survey found that case fatality of </w:t>
      </w:r>
      <w:r w:rsidDel="00000000" w:rsidR="00000000" w:rsidRPr="00000000">
        <w:rPr>
          <w:rFonts w:ascii="Times New Roman" w:cs="Times New Roman" w:eastAsia="Times New Roman" w:hAnsi="Times New Roman"/>
          <w:i w:val="1"/>
          <w:sz w:val="24"/>
          <w:szCs w:val="24"/>
          <w:vertAlign w:val="baseline"/>
          <w:rtl w:val="0"/>
        </w:rPr>
        <w:t xml:space="preserve">V. major </w:t>
      </w:r>
      <w:r w:rsidDel="00000000" w:rsidR="00000000" w:rsidRPr="00000000">
        <w:rPr>
          <w:rFonts w:ascii="Times New Roman" w:cs="Times New Roman" w:eastAsia="Times New Roman" w:hAnsi="Times New Roman"/>
          <w:sz w:val="24"/>
          <w:szCs w:val="24"/>
          <w:vertAlign w:val="baseline"/>
          <w:rtl w:val="0"/>
        </w:rPr>
        <w:t xml:space="preserve">was between 20 and 45% and 1% for the </w:t>
      </w:r>
      <w:r w:rsidDel="00000000" w:rsidR="00000000" w:rsidRPr="00000000">
        <w:rPr>
          <w:rFonts w:ascii="Times New Roman" w:cs="Times New Roman" w:eastAsia="Times New Roman" w:hAnsi="Times New Roman"/>
          <w:i w:val="1"/>
          <w:sz w:val="24"/>
          <w:szCs w:val="24"/>
          <w:vertAlign w:val="baseline"/>
          <w:rtl w:val="0"/>
        </w:rPr>
        <w:t xml:space="preserve">V. minor.</w:t>
      </w:r>
      <w:r w:rsidDel="00000000" w:rsidR="00000000" w:rsidRPr="00000000">
        <w:rPr>
          <w:rFonts w:ascii="Times New Roman" w:cs="Times New Roman" w:eastAsia="Times New Roman" w:hAnsi="Times New Roman"/>
          <w:sz w:val="24"/>
          <w:szCs w:val="24"/>
          <w:vertAlign w:val="baseline"/>
          <w:rtl w:val="0"/>
        </w:rPr>
        <w:t xml:space="preserve"> In 1986, the </w:t>
      </w:r>
      <w:r w:rsidDel="00000000" w:rsidR="00000000" w:rsidRPr="00000000">
        <w:rPr>
          <w:rFonts w:ascii="Times New Roman" w:cs="Times New Roman" w:eastAsia="Times New Roman" w:hAnsi="Times New Roman"/>
          <w:sz w:val="24"/>
          <w:szCs w:val="24"/>
          <w:highlight w:val="white"/>
          <w:vertAlign w:val="baseline"/>
          <w:rtl w:val="0"/>
        </w:rPr>
        <w:t xml:space="preserve">WHO proposed the destruction of all variola stocks to be transferred to WHO reference labs in Russia and the U.S. </w:t>
      </w:r>
      <w:r w:rsidDel="00000000" w:rsidR="00000000" w:rsidRPr="00000000">
        <w:rPr>
          <w:rtl w:val="0"/>
        </w:rPr>
      </w:r>
    </w:p>
    <w:p w:rsidR="00000000" w:rsidDel="00000000" w:rsidP="00000000" w:rsidRDefault="00000000" w:rsidRPr="00000000" w14:paraId="0000000E">
      <w:pPr>
        <w:pStyle w:val="Heading3"/>
        <w:spacing w:line="480" w:lineRule="auto"/>
        <w:rPr>
          <w:vertAlign w:val="baseline"/>
        </w:rPr>
      </w:pPr>
      <w:bookmarkStart w:colFirst="0" w:colLast="0" w:name="_heading=h.xl83bw5kuww5" w:id="6"/>
      <w:bookmarkEnd w:id="6"/>
      <w:r w:rsidDel="00000000" w:rsidR="00000000" w:rsidRPr="00000000">
        <w:rPr>
          <w:vertAlign w:val="baseline"/>
          <w:rtl w:val="0"/>
        </w:rPr>
        <w:t xml:space="preserve">History and potential as a biological weapon</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Initially, the British soldiers utilized smallpox as a biological weapon during the Indian War between 1754 and 1767. Troops distributed used blankets of smallpox patients with the intention to initiate attacks on the America-Indian population killing more than 50% of the affected population. In 1967, a global campaign by the WHO resulted in smallpox eradication in the global scene (Inglesby et al., 1999). However, CDE summoned an expert meeting in June 1999, and among the potential </w:t>
      </w:r>
      <w:r w:rsidDel="00000000" w:rsidR="00000000" w:rsidRPr="00000000">
        <w:rPr>
          <w:rFonts w:ascii="Times New Roman" w:cs="Times New Roman" w:eastAsia="Times New Roman" w:hAnsi="Times New Roman"/>
          <w:i w:val="0"/>
          <w:sz w:val="24"/>
          <w:szCs w:val="24"/>
          <w:highlight w:val="white"/>
          <w:vertAlign w:val="baseline"/>
          <w:rtl w:val="0"/>
        </w:rPr>
        <w:t xml:space="preserve">biological weapons smallpox was collectively </w:t>
      </w:r>
      <w:r w:rsidDel="00000000" w:rsidR="00000000" w:rsidRPr="00000000">
        <w:rPr>
          <w:rFonts w:ascii="Times New Roman" w:cs="Times New Roman" w:eastAsia="Times New Roman" w:hAnsi="Times New Roman"/>
          <w:sz w:val="24"/>
          <w:szCs w:val="24"/>
          <w:highlight w:val="white"/>
          <w:vertAlign w:val="baseline"/>
          <w:rtl w:val="0"/>
        </w:rPr>
        <w:t xml:space="preserve">identified to have a higher probability of posing a greater threat (Dudley &amp; Woodford, 2013). There are recent allegations made by some Western nations of the likelihood of smallpox to be used as a bio-weapon (Henderson, et al., 1999). This study is consistent with Leitenberg (2000) findings that nations presumed having active bio-warfare research programs in the recent past comprise of Russia, the U.S., Norway, Cuba, North Korea, Pakistan, China, Israel, Libya, Iran, Sweden, Iraq, Romania, and Bulgaria. On the contrary, there is limited information on the active countries engaged in this research. The study fills this information gap by creating awareness on the potential of using smallpox in biological warfare and medical personnel’s knowledge in dealing with the epidemic. </w:t>
      </w:r>
    </w:p>
    <w:p w:rsidR="00000000" w:rsidDel="00000000" w:rsidP="00000000" w:rsidRDefault="00000000" w:rsidRPr="00000000" w14:paraId="00000010">
      <w:pPr>
        <w:pStyle w:val="Heading3"/>
        <w:spacing w:line="480" w:lineRule="auto"/>
        <w:rPr>
          <w:vertAlign w:val="baseline"/>
        </w:rPr>
      </w:pPr>
      <w:bookmarkStart w:colFirst="0" w:colLast="0" w:name="_heading=h.abyzpslxleww" w:id="7"/>
      <w:bookmarkEnd w:id="7"/>
      <w:r w:rsidDel="00000000" w:rsidR="00000000" w:rsidRPr="00000000">
        <w:rPr>
          <w:vertAlign w:val="baseline"/>
          <w:rtl w:val="0"/>
        </w:rPr>
        <w:t xml:space="preserve">Pathophysiology</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viral infection belongs to orthopoxviridae genus and poxviridae family. The species variola viruses are specifically human viruses. A recent review of literature reported that other types of othorpoxvirues including cowpox and vaccinia are infected from a rodent reservoir host (Bennet et al., 1990). The human variola virus causes a systematic disease with generalized rash. The skin lesions are a result of capillaries’ dilation in the corium papillae. It was accompanied by swelling of the endothelium lining together with an infiltration by lymphocytes (Riedel, 2005). The process spreads to other regions resulting in the cell membranes’ rapture. </w:t>
      </w:r>
      <w:r w:rsidDel="00000000" w:rsidR="00000000" w:rsidRPr="00000000">
        <w:rPr>
          <w:rFonts w:ascii="Times New Roman" w:cs="Times New Roman" w:eastAsia="Times New Roman" w:hAnsi="Times New Roman"/>
          <w:sz w:val="24"/>
          <w:szCs w:val="24"/>
          <w:vertAlign w:val="baseline"/>
          <w:rtl w:val="0"/>
        </w:rPr>
        <w:t xml:space="preserve">The victims exhibited signs such as epistaxis, headache, jaundice, and high fever. </w:t>
      </w:r>
      <w:r w:rsidDel="00000000" w:rsidR="00000000" w:rsidRPr="00000000">
        <w:rPr>
          <w:rtl w:val="0"/>
        </w:rPr>
      </w:r>
    </w:p>
    <w:p w:rsidR="00000000" w:rsidDel="00000000" w:rsidP="00000000" w:rsidRDefault="00000000" w:rsidRPr="00000000" w14:paraId="00000012">
      <w:pPr>
        <w:pStyle w:val="Heading3"/>
        <w:spacing w:line="480" w:lineRule="auto"/>
        <w:rPr>
          <w:vertAlign w:val="baseline"/>
        </w:rPr>
      </w:pPr>
      <w:bookmarkStart w:colFirst="0" w:colLast="0" w:name="_heading=h.6arzo8e7qjme" w:id="8"/>
      <w:bookmarkEnd w:id="8"/>
      <w:r w:rsidDel="00000000" w:rsidR="00000000" w:rsidRPr="00000000">
        <w:rPr>
          <w:vertAlign w:val="baseline"/>
          <w:rtl w:val="0"/>
        </w:rPr>
        <w:t xml:space="preserve">Transmission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Smallpox transmission often occurs via inhalation of airborne variola virus from the oral, nasal, or mucus droplets of an infected individual (Riedel, 2005). The transmission occurs if there is an extended face-to-face contact with the infected person within a distance of 1.8 m. Besides, direct contact with the infected bodily fluids usually results in infection. A study by the CDC reported that the virus can also be spread in an enclosed area. However, a study by the Armed Forces Institute of Pathology found that infection in an enclosed setting is lower compared to other infection modes.</w:t>
      </w:r>
    </w:p>
    <w:p w:rsidR="00000000" w:rsidDel="00000000" w:rsidP="00000000" w:rsidRDefault="00000000" w:rsidRPr="00000000" w14:paraId="00000014">
      <w:pPr>
        <w:pStyle w:val="Heading3"/>
        <w:spacing w:line="480" w:lineRule="auto"/>
        <w:rPr>
          <w:vertAlign w:val="baseline"/>
        </w:rPr>
      </w:pPr>
      <w:bookmarkStart w:colFirst="0" w:colLast="0" w:name="_heading=h.1il3q1ewnmgt" w:id="9"/>
      <w:bookmarkEnd w:id="9"/>
      <w:r w:rsidDel="00000000" w:rsidR="00000000" w:rsidRPr="00000000">
        <w:rPr>
          <w:vertAlign w:val="baseline"/>
          <w:rtl w:val="0"/>
        </w:rPr>
        <w:t xml:space="preserve">Clinical manifestations</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After the transmission, infection occurs and then clinical signs and symptoms are manifested. On the 4</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vertAlign w:val="baseline"/>
          <w:rtl w:val="0"/>
        </w:rPr>
        <w:t xml:space="preserve"> day after infection, the patient develops asymptomatic viremia. On the 8</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vertAlign w:val="baseline"/>
          <w:rtl w:val="0"/>
        </w:rPr>
        <w:t xml:space="preserve"> day, the patients exhibit signs of fever and toxemia. After two weeks, the patients often experience high fever, headache, malaise, and backache (Rosengard et al., 2002). A study by Inglesby et al. (1999) also affirmed this claim. However, it specifies the range of days (7-17days) when these symptoms are manifested. Rashes then appear on the face and forearms spreading to the trunk and legs. The rashes are distributed centrifugally and are denser at the face.</w:t>
      </w:r>
    </w:p>
    <w:p w:rsidR="00000000" w:rsidDel="00000000" w:rsidP="00000000" w:rsidRDefault="00000000" w:rsidRPr="00000000" w14:paraId="00000016">
      <w:pPr>
        <w:pStyle w:val="Heading3"/>
        <w:spacing w:line="480" w:lineRule="auto"/>
        <w:rPr>
          <w:vertAlign w:val="baseline"/>
        </w:rPr>
      </w:pPr>
      <w:bookmarkStart w:colFirst="0" w:colLast="0" w:name="_heading=h.ivvgv4p8243z" w:id="10"/>
      <w:bookmarkEnd w:id="10"/>
      <w:r w:rsidDel="00000000" w:rsidR="00000000" w:rsidRPr="00000000">
        <w:rPr>
          <w:vertAlign w:val="baseline"/>
          <w:rtl w:val="0"/>
        </w:rPr>
        <w:t xml:space="preserve">Treatment</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Smallpox has no cure if it attacks. The major treatment for smallpox is vaccination after four days of exposure (Ajayi, 2006). Unlike other studies, Lvey-Bruhl and Guerin (2001) identify different vaccination strategies. However, the study does not mention the sample size among the French population. Other treatment methods for a large civilian population include supportive therapy together with the use of antibiotics, post-exposure separation and infection control, and admission of patients in confined hospital rooms fitted with high-efficiency particulate air filtration (Inglesby et al., 1999). The articles title provides an immediate insight into the research’s intent. </w:t>
      </w:r>
    </w:p>
    <w:p w:rsidR="00000000" w:rsidDel="00000000" w:rsidP="00000000" w:rsidRDefault="00000000" w:rsidRPr="00000000" w14:paraId="00000018">
      <w:pPr>
        <w:pStyle w:val="Heading2"/>
        <w:spacing w:line="480" w:lineRule="auto"/>
        <w:jc w:val="center"/>
        <w:rPr>
          <w:vertAlign w:val="baseline"/>
        </w:rPr>
      </w:pPr>
      <w:bookmarkStart w:colFirst="0" w:colLast="0" w:name="_heading=h.st467x7o4laa" w:id="11"/>
      <w:bookmarkEnd w:id="11"/>
      <w:r w:rsidDel="00000000" w:rsidR="00000000" w:rsidRPr="00000000">
        <w:rPr>
          <w:vertAlign w:val="baseline"/>
          <w:rtl w:val="0"/>
        </w:rPr>
        <w:t xml:space="preserve">Conclusion</w:t>
      </w:r>
    </w:p>
    <w:p w:rsidR="00000000" w:rsidDel="00000000" w:rsidP="00000000" w:rsidRDefault="00000000" w:rsidRPr="00000000" w14:paraId="0000001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summary, t</w:t>
      </w:r>
      <w:r w:rsidDel="00000000" w:rsidR="00000000" w:rsidRPr="00000000">
        <w:rPr>
          <w:rFonts w:ascii="Times New Roman" w:cs="Times New Roman" w:eastAsia="Times New Roman" w:hAnsi="Times New Roman"/>
          <w:sz w:val="24"/>
          <w:szCs w:val="24"/>
          <w:highlight w:val="white"/>
          <w:vertAlign w:val="baseline"/>
          <w:rtl w:val="0"/>
        </w:rPr>
        <w:t xml:space="preserve">here appears to be minimal likelihood of preventing biological weapon attacks against humans. The use </w:t>
      </w:r>
      <w:r w:rsidDel="00000000" w:rsidR="00000000" w:rsidRPr="00000000">
        <w:rPr>
          <w:rFonts w:ascii="Times New Roman" w:cs="Times New Roman" w:eastAsia="Times New Roman" w:hAnsi="Times New Roman"/>
          <w:sz w:val="24"/>
          <w:szCs w:val="24"/>
          <w:vertAlign w:val="baseline"/>
          <w:rtl w:val="0"/>
        </w:rPr>
        <w:t xml:space="preserve">of smallpox as a biological weapon can be detrimental to the ecosystem balance, as it is the </w:t>
      </w:r>
      <w:r w:rsidDel="00000000" w:rsidR="00000000" w:rsidRPr="00000000">
        <w:rPr>
          <w:rFonts w:ascii="Times New Roman" w:cs="Times New Roman" w:eastAsia="Times New Roman" w:hAnsi="Times New Roman"/>
          <w:sz w:val="24"/>
          <w:szCs w:val="24"/>
          <w:highlight w:val="white"/>
          <w:vertAlign w:val="baseline"/>
          <w:rtl w:val="0"/>
        </w:rPr>
        <w:t xml:space="preserve">ultimate biological weapon of mass destruction. It has killed more people throughout history compared to any other infectious disease</w:t>
      </w:r>
      <w:r w:rsidDel="00000000" w:rsidR="00000000" w:rsidRPr="00000000">
        <w:rPr>
          <w:rFonts w:ascii="Times New Roman" w:cs="Times New Roman" w:eastAsia="Times New Roman" w:hAnsi="Times New Roman"/>
          <w:sz w:val="24"/>
          <w:szCs w:val="24"/>
          <w:vertAlign w:val="baseline"/>
          <w:rtl w:val="0"/>
        </w:rPr>
        <w:t xml:space="preserve">. Smallpox is a communicable viral disease caused by the variola virus. In spite of the promise of eradication of variola virus as a biological agent, the weaponization of smallpox remains bothersome. The disease causes mass deaths and it makes it a potential biological weapon.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Smallpox can be controlled and its spread curtailed through vaccination, quarantine, </w:t>
      </w:r>
      <w:r w:rsidDel="00000000" w:rsidR="00000000" w:rsidRPr="00000000">
        <w:rPr>
          <w:rFonts w:ascii="Times New Roman" w:cs="Times New Roman" w:eastAsia="Times New Roman" w:hAnsi="Times New Roman"/>
          <w:sz w:val="24"/>
          <w:szCs w:val="24"/>
          <w:highlight w:val="white"/>
          <w:vertAlign w:val="baseline"/>
          <w:rtl w:val="0"/>
        </w:rPr>
        <w:t xml:space="preserve">therapy, post-exposure separation and infection control, and admission of patients in decontaminated areas in confined hospital rooms. </w:t>
      </w:r>
      <w:r w:rsidDel="00000000" w:rsidR="00000000" w:rsidRPr="00000000">
        <w:rPr>
          <w:rFonts w:ascii="Times New Roman" w:cs="Times New Roman" w:eastAsia="Times New Roman" w:hAnsi="Times New Roman"/>
          <w:sz w:val="24"/>
          <w:szCs w:val="24"/>
          <w:vertAlign w:val="baseline"/>
          <w:rtl w:val="0"/>
        </w:rPr>
        <w:t xml:space="preserve">Also, the environment has often been the unpublicized and unnoticed war victim. The United Nations together with environmental activists should urge nations to stop using destruction of the ecosystem as a biological weapon of war.</w:t>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spacing w:line="480" w:lineRule="auto"/>
        <w:jc w:val="center"/>
        <w:rPr>
          <w:vertAlign w:val="baseline"/>
        </w:rPr>
      </w:pPr>
      <w:bookmarkStart w:colFirst="0" w:colLast="0" w:name="_heading=h.qjixqjxrsa3d" w:id="12"/>
      <w:bookmarkEnd w:id="12"/>
      <w:r w:rsidDel="00000000" w:rsidR="00000000" w:rsidRPr="00000000">
        <w:rPr>
          <w:vertAlign w:val="baseline"/>
          <w:rtl w:val="0"/>
        </w:rPr>
        <w:t xml:space="preserve">References</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Aiga, H., Kuroiwa, C., Takizawa, I., &amp; Yamagata, R. (2008). The reality of health information systems: Challenges for standardization, </w:t>
      </w:r>
      <w:r w:rsidDel="00000000" w:rsidR="00000000" w:rsidRPr="00000000">
        <w:rPr>
          <w:rFonts w:ascii="Times New Roman" w:cs="Times New Roman" w:eastAsia="Times New Roman" w:hAnsi="Times New Roman"/>
          <w:i w:val="1"/>
          <w:sz w:val="24"/>
          <w:szCs w:val="24"/>
          <w:vertAlign w:val="baseline"/>
          <w:rtl w:val="0"/>
        </w:rPr>
        <w:t xml:space="preserve">Biosci Trends,</w:t>
      </w:r>
      <w:r w:rsidDel="00000000" w:rsidR="00000000" w:rsidRPr="00000000">
        <w:rPr>
          <w:rFonts w:ascii="Times New Roman" w:cs="Times New Roman" w:eastAsia="Times New Roman" w:hAnsi="Times New Roman"/>
          <w:sz w:val="24"/>
          <w:szCs w:val="24"/>
          <w:vertAlign w:val="baseline"/>
          <w:rtl w:val="0"/>
        </w:rPr>
        <w:t xml:space="preserve"> 2(1): 5-9.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Ajayi, T.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Smallpox and bioterrorism.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Aken, J., &amp; Hammond, E. (2003). Genetic engineering and biological weapons.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EMBO,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57-60.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 M., Ostheimer, K., Breman, J. (2001). The last smallpox epidemic in Boston and the vaccination controversy, 1901-1903.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England Journal of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344(1): 375-379.</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Bennet, M., Gaskell, J., Baxby, D., Gaskell, M., Kelly, F., &amp; Naidoo, J. (1990). Feline cowpox virus infection: A review. </w:t>
      </w:r>
      <w:r w:rsidDel="00000000" w:rsidR="00000000" w:rsidRPr="00000000">
        <w:rPr>
          <w:rFonts w:ascii="Times New Roman" w:cs="Times New Roman" w:eastAsia="Times New Roman" w:hAnsi="Times New Roman"/>
          <w:i w:val="1"/>
          <w:sz w:val="24"/>
          <w:szCs w:val="24"/>
          <w:highlight w:val="white"/>
          <w:vertAlign w:val="baseline"/>
          <w:rtl w:val="0"/>
        </w:rPr>
        <w:t xml:space="preserve">J Small Anim Pract., 14</w:t>
      </w:r>
      <w:r w:rsidDel="00000000" w:rsidR="00000000" w:rsidRPr="00000000">
        <w:rPr>
          <w:rFonts w:ascii="Times New Roman" w:cs="Times New Roman" w:eastAsia="Times New Roman" w:hAnsi="Times New Roman"/>
          <w:sz w:val="24"/>
          <w:szCs w:val="24"/>
          <w:highlight w:val="white"/>
          <w:vertAlign w:val="baseline"/>
          <w:rtl w:val="0"/>
        </w:rPr>
        <w:t xml:space="preserve">(2):167-173.</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Bratton, L. (1988). The identity of the New England Indian epidemic of 1616–1619,” </w:t>
      </w:r>
      <w:r w:rsidDel="00000000" w:rsidR="00000000" w:rsidRPr="00000000">
        <w:rPr>
          <w:rFonts w:ascii="Times New Roman" w:cs="Times New Roman" w:eastAsia="Times New Roman" w:hAnsi="Times New Roman"/>
          <w:i w:val="1"/>
          <w:sz w:val="24"/>
          <w:szCs w:val="24"/>
          <w:vertAlign w:val="baseline"/>
          <w:rtl w:val="0"/>
        </w:rPr>
        <w:t xml:space="preserve">Bull Hist Med.</w:t>
      </w:r>
      <w:r w:rsidDel="00000000" w:rsidR="00000000" w:rsidRPr="00000000">
        <w:rPr>
          <w:rFonts w:ascii="Times New Roman" w:cs="Times New Roman" w:eastAsia="Times New Roman" w:hAnsi="Times New Roman"/>
          <w:sz w:val="24"/>
          <w:szCs w:val="24"/>
          <w:vertAlign w:val="baseline"/>
          <w:rtl w:val="0"/>
        </w:rPr>
        <w:t xml:space="preserve"> 62(1): 351-83.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Dudley, J., &amp; Woodford, M. (2013). Bioweapons, biodiversity, and ecocide: Potential effects of biological weapons on biological diversity.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Oxford Journal of Bioscience, 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583-592.</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Fenn, E. (2010). Biological warfare in eighteenth-century North America: Beyond Jeffery Amherst. </w:t>
      </w:r>
      <w:r w:rsidDel="00000000" w:rsidR="00000000" w:rsidRPr="00000000">
        <w:rPr>
          <w:rFonts w:ascii="Times New Roman" w:cs="Times New Roman" w:eastAsia="Times New Roman" w:hAnsi="Times New Roman"/>
          <w:i w:val="1"/>
          <w:sz w:val="24"/>
          <w:szCs w:val="24"/>
          <w:highlight w:val="white"/>
          <w:vertAlign w:val="baseline"/>
          <w:rtl w:val="0"/>
        </w:rPr>
        <w:t xml:space="preserve">Journal of American History, 86</w:t>
      </w:r>
      <w:r w:rsidDel="00000000" w:rsidR="00000000" w:rsidRPr="00000000">
        <w:rPr>
          <w:rFonts w:ascii="Times New Roman" w:cs="Times New Roman" w:eastAsia="Times New Roman" w:hAnsi="Times New Roman"/>
          <w:sz w:val="24"/>
          <w:szCs w:val="24"/>
          <w:highlight w:val="white"/>
          <w:vertAlign w:val="baseline"/>
          <w:rtl w:val="0"/>
        </w:rPr>
        <w:t xml:space="preserve"> (4): 1552–1580.</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Harris, F. (1915). Edward Jenner and vaccination. </w:t>
      </w:r>
      <w:r w:rsidDel="00000000" w:rsidR="00000000" w:rsidRPr="00000000">
        <w:rPr>
          <w:rFonts w:ascii="Times New Roman" w:cs="Times New Roman" w:eastAsia="Times New Roman" w:hAnsi="Times New Roman"/>
          <w:i w:val="1"/>
          <w:sz w:val="24"/>
          <w:szCs w:val="24"/>
          <w:highlight w:val="white"/>
          <w:vertAlign w:val="baseline"/>
          <w:rtl w:val="0"/>
        </w:rPr>
        <w:t xml:space="preserve">Scientific Monthly,</w:t>
      </w:r>
      <w:r w:rsidDel="00000000" w:rsidR="00000000" w:rsidRPr="00000000">
        <w:rPr>
          <w:rFonts w:ascii="Times New Roman" w:cs="Times New Roman" w:eastAsia="Times New Roman" w:hAnsi="Times New Roman"/>
          <w:sz w:val="24"/>
          <w:szCs w:val="24"/>
          <w:highlight w:val="white"/>
          <w:vertAlign w:val="baseline"/>
          <w:rtl w:val="0"/>
        </w:rPr>
        <w:t xml:space="preserve"> 1(1): 66-85.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Henderson, D., Inglesby, T., Bartlett, J., Ascher, M., Eitzen, E., Jahrling, P., et al. (1999). Smallpox as biological weapon.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2127-2137.</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Hopkins, R. (2002). </w:t>
      </w:r>
      <w:r w:rsidDel="00000000" w:rsidR="00000000" w:rsidRPr="00000000">
        <w:rPr>
          <w:rFonts w:ascii="Times New Roman" w:cs="Times New Roman" w:eastAsia="Times New Roman" w:hAnsi="Times New Roman"/>
          <w:i w:val="1"/>
          <w:sz w:val="24"/>
          <w:szCs w:val="24"/>
          <w:vertAlign w:val="baseline"/>
          <w:rtl w:val="0"/>
        </w:rPr>
        <w:t xml:space="preserve">The greatest killer: Smallpox in history</w:t>
      </w:r>
      <w:r w:rsidDel="00000000" w:rsidR="00000000" w:rsidRPr="00000000">
        <w:rPr>
          <w:rFonts w:ascii="Times New Roman" w:cs="Times New Roman" w:eastAsia="Times New Roman" w:hAnsi="Times New Roman"/>
          <w:sz w:val="24"/>
          <w:szCs w:val="24"/>
          <w:vertAlign w:val="baseline"/>
          <w:rtl w:val="0"/>
        </w:rPr>
        <w:t xml:space="preserve">. Chicago: University of Chicago Press.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Inglesby, T., Henderson, D., &amp; Bartlett et al., J. (1999). Smallpox as a biological weapon: Medical and public health management.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the American Medical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 2127-2137.</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Koplow, David. 2009. </w:t>
      </w:r>
      <w:r w:rsidDel="00000000" w:rsidR="00000000" w:rsidRPr="00000000">
        <w:rPr>
          <w:rFonts w:ascii="Times New Roman" w:cs="Times New Roman" w:eastAsia="Times New Roman" w:hAnsi="Times New Roman"/>
          <w:i w:val="1"/>
          <w:sz w:val="24"/>
          <w:szCs w:val="24"/>
          <w:vertAlign w:val="baseline"/>
          <w:rtl w:val="0"/>
        </w:rPr>
        <w:t xml:space="preserve">Smallpox: The fight to eradicate a global scourge,</w:t>
      </w:r>
      <w:r w:rsidDel="00000000" w:rsidR="00000000" w:rsidRPr="00000000">
        <w:rPr>
          <w:rFonts w:ascii="Times New Roman" w:cs="Times New Roman" w:eastAsia="Times New Roman" w:hAnsi="Times New Roman"/>
          <w:sz w:val="24"/>
          <w:szCs w:val="24"/>
          <w:vertAlign w:val="baseline"/>
          <w:rtl w:val="0"/>
        </w:rPr>
        <w:t xml:space="preserve"> Berkeley: University of California Press. Print.</w:t>
      </w:r>
    </w:p>
    <w:p w:rsidR="00000000" w:rsidDel="00000000" w:rsidP="00000000" w:rsidRDefault="00000000" w:rsidRPr="00000000" w14:paraId="0000002E">
      <w:pPr>
        <w:shd w:fill="ffffff" w:val="clea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Leitenberg M.  (2000). </w:t>
      </w:r>
      <w:r w:rsidDel="00000000" w:rsidR="00000000" w:rsidRPr="00000000">
        <w:rPr>
          <w:rFonts w:ascii="Times New Roman" w:cs="Times New Roman" w:eastAsia="Times New Roman" w:hAnsi="Times New Roman"/>
          <w:i w:val="1"/>
          <w:sz w:val="24"/>
          <w:szCs w:val="24"/>
          <w:vertAlign w:val="baseline"/>
          <w:rtl w:val="0"/>
        </w:rPr>
        <w:t xml:space="preserve">An assessment of the threat of the use of biological weapons or biological</w:t>
      </w:r>
      <w:r w:rsidDel="00000000" w:rsidR="00000000" w:rsidRPr="00000000">
        <w:rPr>
          <w:rFonts w:ascii="Times New Roman" w:cs="Times New Roman" w:eastAsia="Times New Roman" w:hAnsi="Times New Roman"/>
          <w:sz w:val="24"/>
          <w:szCs w:val="24"/>
          <w:vertAlign w:val="baseline"/>
          <w:rtl w:val="0"/>
        </w:rPr>
        <w:t xml:space="preserve"> agents. Pgs. 37–42 in Martinelli M, ed. Biosecurity and Bioterrorism. Como (Italy): Landau Network Centro Volta.</w:t>
      </w:r>
    </w:p>
    <w:p w:rsidR="00000000" w:rsidDel="00000000" w:rsidP="00000000" w:rsidRDefault="00000000" w:rsidRPr="00000000" w14:paraId="0000002F">
      <w:pPr>
        <w:shd w:fill="ffffff" w:val="clea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Lombard, M., Pastoret, P, &amp; Moulin, M. (2007). A brief history of vaccines and vaccination. </w:t>
      </w:r>
      <w:r w:rsidDel="00000000" w:rsidR="00000000" w:rsidRPr="00000000">
        <w:rPr>
          <w:rFonts w:ascii="Times New Roman" w:cs="Times New Roman" w:eastAsia="Times New Roman" w:hAnsi="Times New Roman"/>
          <w:i w:val="1"/>
          <w:sz w:val="24"/>
          <w:szCs w:val="24"/>
          <w:vertAlign w:val="baseline"/>
          <w:rtl w:val="0"/>
        </w:rPr>
        <w:t xml:space="preserve">Rev.  Off. Int. Epizoot.</w:t>
      </w:r>
      <w:r w:rsidDel="00000000" w:rsidR="00000000" w:rsidRPr="00000000">
        <w:rPr>
          <w:rFonts w:ascii="Times New Roman" w:cs="Times New Roman" w:eastAsia="Times New Roman" w:hAnsi="Times New Roman"/>
          <w:sz w:val="24"/>
          <w:szCs w:val="24"/>
          <w:vertAlign w:val="baseline"/>
          <w:rtl w:val="0"/>
        </w:rPr>
        <w:t xml:space="preserve"> 26(1): 29-48.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Lvey-Bruhl, D., &amp; Guerin, N. (2001). The use of smallpox virus as a biological weapon: the vaccination situation in France.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 Surveillance,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171-178.</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 J., &amp; Cathey, J. (2010). New hypothesis for cause of epidemic among Native Americans, New England, 1616–1619.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Emerging Infectious Diseases,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281–286.</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Prentice, T.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Smallpox, bioterrorism, and 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Riedel, S. (2005). Smallpox and biological warfare: A disease revisited.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 (Bayl Univ Med Cent).,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13-20.</w:t>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Rosengard A.M., Liu Y., Nie Z. &amp; Jimenez R. (2002). Variola virus immune evasion design: expression of a highly efficient inhibitor of human complement. </w:t>
      </w:r>
      <w:r w:rsidDel="00000000" w:rsidR="00000000" w:rsidRPr="00000000">
        <w:rPr>
          <w:rFonts w:ascii="Times New Roman" w:cs="Times New Roman" w:eastAsia="Times New Roman" w:hAnsi="Times New Roman"/>
          <w:i w:val="1"/>
          <w:sz w:val="24"/>
          <w:szCs w:val="24"/>
          <w:highlight w:val="white"/>
          <w:vertAlign w:val="baseline"/>
          <w:rtl w:val="0"/>
        </w:rPr>
        <w:t xml:space="preserve">Proc. Natl Acad. Sci. USA</w:t>
      </w:r>
      <w:r w:rsidDel="00000000" w:rsidR="00000000" w:rsidRPr="00000000">
        <w:rPr>
          <w:rFonts w:ascii="Times New Roman" w:cs="Times New Roman" w:eastAsia="Times New Roman" w:hAnsi="Times New Roman"/>
          <w:sz w:val="24"/>
          <w:szCs w:val="24"/>
          <w:highlight w:val="white"/>
          <w:vertAlign w:val="baseline"/>
          <w:rtl w:val="0"/>
        </w:rPr>
        <w:t xml:space="preserve">, 99, 8808–8813.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Rugy, V. d., &amp; Peña, C. V. (2002). Responding to the threat of smallpox bioterrorism: An ounce of prevention is best.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Policy Analysis,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1-16.</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World Health Organization. (1980). </w:t>
      </w:r>
      <w:r w:rsidDel="00000000" w:rsidR="00000000" w:rsidRPr="00000000">
        <w:rPr>
          <w:rFonts w:ascii="Times New Roman" w:cs="Times New Roman" w:eastAsia="Times New Roman" w:hAnsi="Times New Roman"/>
          <w:i w:val="1"/>
          <w:sz w:val="24"/>
          <w:szCs w:val="24"/>
          <w:highlight w:val="white"/>
          <w:vertAlign w:val="baseline"/>
          <w:rtl w:val="0"/>
        </w:rPr>
        <w:t xml:space="preserve">The eradication of smallpox: Final report of the Global Commission for the Certification of Smallpox Eradication</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Geneva, December 1979</w:t>
      </w:r>
      <w:r w:rsidDel="00000000" w:rsidR="00000000" w:rsidRPr="00000000">
        <w:rPr>
          <w:rFonts w:ascii="Times New Roman" w:cs="Times New Roman" w:eastAsia="Times New Roman" w:hAnsi="Times New Roman"/>
          <w:sz w:val="24"/>
          <w:szCs w:val="24"/>
          <w:highlight w:val="white"/>
          <w:vertAlign w:val="baseline"/>
          <w:rtl w:val="0"/>
        </w:rPr>
        <w:t xml:space="preserve">. Geneva: World Health Organization. p. 16</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10" w:type="default"/>
      <w:head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SMALLPOX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BIOLOGICAL WEAPON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sz w:val="24"/>
        <w:szCs w:val="24"/>
        <w:rtl w:val="0"/>
      </w:rPr>
      <w:t xml:space="preserve">SMALLPOX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t>
    </w:r>
    <w:r w:rsidDel="00000000" w:rsidR="00000000" w:rsidRPr="00000000">
      <w:rPr>
        <w:rFonts w:ascii="Times New Roman" w:cs="Times New Roman" w:eastAsia="Times New Roman" w:hAnsi="Times New Roman"/>
        <w:sz w:val="24"/>
        <w:szCs w:val="24"/>
        <w:rtl w:val="0"/>
      </w:rPr>
      <w:t xml:space="preserve">BIOWEAPON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b w:val="1"/>
      <w:sz w:val="24"/>
      <w:szCs w:val="24"/>
      <w:highlight w:val="whit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ref-journal">
    <w:name w:val="ref-journal"/>
    <w:basedOn w:val="DefaultParagraphFont"/>
    <w:next w:val="ref-journal"/>
    <w:autoRedefine w:val="0"/>
    <w:hidden w:val="0"/>
    <w:qFormat w:val="0"/>
    <w:rPr>
      <w:w w:val="100"/>
      <w:position w:val="-1"/>
      <w:effect w:val="none"/>
      <w:vertAlign w:val="baseline"/>
      <w:cs w:val="0"/>
      <w:em w:val="none"/>
      <w:lang/>
    </w:rPr>
  </w:style>
  <w:style w:type="character" w:styleId="ref-vol">
    <w:name w:val="ref-vol"/>
    <w:basedOn w:val="DefaultParagraphFont"/>
    <w:next w:val="ref-vol"/>
    <w:autoRedefine w:val="0"/>
    <w:hidden w:val="0"/>
    <w:qFormat w:val="0"/>
    <w:rPr>
      <w:w w:val="100"/>
      <w:position w:val="-1"/>
      <w:effect w:val="none"/>
      <w:vertAlign w:val="baseline"/>
      <w:cs w:val="0"/>
      <w:em w:val="none"/>
      <w:lang/>
    </w:rPr>
  </w:style>
  <w:style w:type="character" w:styleId="ref-title">
    <w:name w:val="ref-title"/>
    <w:basedOn w:val="DefaultParagraphFont"/>
    <w:next w:val="ref-title"/>
    <w:autoRedefine w:val="0"/>
    <w:hidden w:val="0"/>
    <w:qFormat w:val="0"/>
    <w:rPr>
      <w:w w:val="100"/>
      <w:position w:val="-1"/>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mixed-citation">
    <w:name w:val="mixed-citation"/>
    <w:basedOn w:val="DefaultParagraphFont"/>
    <w:next w:val="mixed-citation"/>
    <w:autoRedefine w:val="0"/>
    <w:hidden w:val="0"/>
    <w:qFormat w:val="0"/>
    <w:rPr>
      <w:w w:val="100"/>
      <w:position w:val="-1"/>
      <w:effect w:val="none"/>
      <w:vertAlign w:val="baseline"/>
      <w:cs w:val="0"/>
      <w:em w:val="none"/>
      <w:lang/>
    </w:rPr>
  </w:style>
  <w:style w:type="paragraph" w:styleId="Списоклитературы">
    <w:name w:val="Список литературы"/>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5lJaTcswvaUbfhgyuTAilE7DWw==">AMUW2mUa9lEI6HD9j/wffX0Zs6CBLdzyq2tOXVKmVlfrBmGTqk8Om7UbnR/W2GLaZYNCIxC+9ReHTc9I++sQ6dMQgJjL9oj8Qd1iGPubrb2kok0ZhvClGONeWZGm5YKA3FofsVO+a5mVP8haAwrk7De8jZ3Oz2Sua3+pfyyNKQjeMTi7yoCAzeVsE5idJuwFmDqYZ1foHvX2gSq5MoaJ+KDZqwzqMpmadtzBVGPrCDuP2IqhgC1tn5DB1Kl3ErmMuhxtj6D9ex3YtixMwNZag7iXo83kcMXFUIw/NI2cGxgF0GjaI/b0V0KIDo0u/bmL8d76+L8iQRKu9lss9V5usKI+kKjFAaduad9TwxkZWeT8d2LJGfn2ejnykCY9BiQsKgZ5y7f215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2017-05-30T10:14:00Z</dcterms:created>
  <dc:creator>Sam</dc:creator>
</cp:coreProperties>
</file>